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31E" w:rsidRPr="0044731E" w:rsidRDefault="003E7D3A" w:rsidP="0044731E">
      <w:pPr>
        <w:spacing w:line="560" w:lineRule="exact"/>
        <w:jc w:val="left"/>
        <w:rPr>
          <w:rFonts w:ascii="黑体" w:eastAsia="黑体" w:hAnsi="黑体" w:cstheme="majorBidi"/>
          <w:bCs/>
          <w:snapToGrid w:val="0"/>
          <w:kern w:val="0"/>
          <w:sz w:val="32"/>
          <w:szCs w:val="32"/>
        </w:rPr>
      </w:pPr>
      <w:r w:rsidRPr="0044731E">
        <w:rPr>
          <w:rFonts w:ascii="黑体" w:eastAsia="黑体" w:hAnsi="黑体" w:cstheme="majorBidi" w:hint="eastAsia"/>
          <w:bCs/>
          <w:snapToGrid w:val="0"/>
          <w:kern w:val="0"/>
          <w:sz w:val="32"/>
          <w:szCs w:val="32"/>
        </w:rPr>
        <w:t>8</w:t>
      </w:r>
      <w:r w:rsidRPr="0044731E">
        <w:rPr>
          <w:rFonts w:ascii="黑体" w:eastAsia="黑体" w:hAnsi="黑体" w:cstheme="majorBidi"/>
          <w:bCs/>
          <w:snapToGrid w:val="0"/>
          <w:kern w:val="0"/>
          <w:sz w:val="32"/>
          <w:szCs w:val="32"/>
        </w:rPr>
        <w:t xml:space="preserve">.4 </w:t>
      </w:r>
    </w:p>
    <w:p w:rsidR="00986B39" w:rsidRPr="0044731E" w:rsidRDefault="009E4417">
      <w:pPr>
        <w:spacing w:line="560" w:lineRule="exact"/>
        <w:jc w:val="center"/>
        <w:rPr>
          <w:rFonts w:ascii="方正小标宋简体" w:eastAsia="方正小标宋简体" w:hAnsiTheme="majorHAnsi" w:cstheme="majorBidi"/>
          <w:bCs/>
          <w:snapToGrid w:val="0"/>
          <w:kern w:val="0"/>
          <w:sz w:val="36"/>
          <w:szCs w:val="36"/>
        </w:rPr>
      </w:pPr>
      <w:r w:rsidRPr="0044731E">
        <w:rPr>
          <w:rFonts w:ascii="方正小标宋简体" w:eastAsia="方正小标宋简体" w:hAnsiTheme="majorHAnsi" w:cstheme="majorBidi" w:hint="eastAsia"/>
          <w:bCs/>
          <w:snapToGrid w:val="0"/>
          <w:kern w:val="0"/>
          <w:sz w:val="36"/>
          <w:szCs w:val="36"/>
        </w:rPr>
        <w:t>泽州县</w:t>
      </w:r>
      <w:r w:rsidRPr="0044731E">
        <w:rPr>
          <w:rFonts w:ascii="方正小标宋简体" w:eastAsia="方正小标宋简体" w:hAnsiTheme="majorHAnsi" w:cstheme="majorBidi"/>
          <w:bCs/>
          <w:snapToGrid w:val="0"/>
          <w:kern w:val="0"/>
          <w:sz w:val="36"/>
          <w:szCs w:val="36"/>
        </w:rPr>
        <w:t>突发动物疫情</w:t>
      </w:r>
      <w:r w:rsidRPr="0044731E">
        <w:rPr>
          <w:rFonts w:ascii="方正小标宋简体" w:eastAsia="方正小标宋简体" w:hAnsiTheme="majorHAnsi" w:cstheme="majorBidi" w:hint="eastAsia"/>
          <w:bCs/>
          <w:snapToGrid w:val="0"/>
          <w:kern w:val="0"/>
          <w:sz w:val="36"/>
          <w:szCs w:val="36"/>
        </w:rPr>
        <w:t>指挥部成员单位职责</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725"/>
      </w:tblGrid>
      <w:tr w:rsidR="00986B39">
        <w:trPr>
          <w:trHeight w:val="567"/>
          <w:tblHeader/>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b/>
                <w:bCs/>
                <w:sz w:val="24"/>
                <w:shd w:val="clear" w:color="auto" w:fill="FFFFFF"/>
              </w:rPr>
            </w:pPr>
            <w:r>
              <w:rPr>
                <w:rFonts w:ascii="仿宋_GB2312" w:eastAsia="仿宋_GB2312" w:hAnsi="宋体" w:hint="eastAsia"/>
                <w:b/>
                <w:bCs/>
                <w:sz w:val="24"/>
                <w:shd w:val="clear" w:color="auto" w:fill="FFFFFF"/>
              </w:rPr>
              <w:t>部  门</w:t>
            </w:r>
          </w:p>
        </w:tc>
        <w:tc>
          <w:tcPr>
            <w:tcW w:w="3709"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b/>
                <w:bCs/>
                <w:sz w:val="24"/>
                <w:shd w:val="clear" w:color="auto" w:fill="FFFFFF"/>
              </w:rPr>
            </w:pPr>
            <w:r>
              <w:rPr>
                <w:rFonts w:ascii="仿宋_GB2312" w:eastAsia="仿宋_GB2312" w:hAnsi="宋体" w:hint="eastAsia"/>
                <w:b/>
                <w:bCs/>
                <w:sz w:val="24"/>
                <w:shd w:val="clear" w:color="auto" w:fill="FFFFFF"/>
              </w:rPr>
              <w:t>工作职责</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县委宣传部</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按照县指挥部指令，负责协调新闻媒体做好动物疫情处置信息的新闻报道和舆论引导工作，做好</w:t>
            </w:r>
            <w:r>
              <w:rPr>
                <w:rFonts w:ascii="仿宋_GB2312" w:eastAsia="仿宋_GB2312" w:hAnsi="宋体" w:hint="eastAsia"/>
                <w:color w:val="000000" w:themeColor="text1"/>
                <w:sz w:val="24"/>
                <w:shd w:val="clear" w:color="auto" w:fill="FFFFFF"/>
              </w:rPr>
              <w:t>舆情监测和网络舆</w:t>
            </w:r>
            <w:r>
              <w:rPr>
                <w:rFonts w:ascii="仿宋_GB2312" w:eastAsia="仿宋_GB2312" w:hAnsi="宋体" w:hint="eastAsia"/>
                <w:sz w:val="24"/>
                <w:shd w:val="clear" w:color="auto" w:fill="FFFFFF"/>
              </w:rPr>
              <w:t>情调控；配合有关部门做好应急防控工作、相关防</w:t>
            </w:r>
            <w:proofErr w:type="gramStart"/>
            <w:r>
              <w:rPr>
                <w:rFonts w:ascii="仿宋_GB2312" w:eastAsia="仿宋_GB2312" w:hAnsi="宋体" w:hint="eastAsia"/>
                <w:sz w:val="24"/>
                <w:shd w:val="clear" w:color="auto" w:fill="FFFFFF"/>
              </w:rPr>
              <w:t>控知识</w:t>
            </w:r>
            <w:proofErr w:type="gramEnd"/>
            <w:r>
              <w:rPr>
                <w:rFonts w:ascii="仿宋_GB2312" w:eastAsia="仿宋_GB2312" w:hAnsi="宋体" w:hint="eastAsia"/>
                <w:sz w:val="24"/>
                <w:shd w:val="clear" w:color="auto" w:fill="FFFFFF"/>
              </w:rPr>
              <w:t>及防控技术的宣传。</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县人民武装部</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负责协调驻地部队系统内突发动物疫情的应急处置工作；根据应急工作需要和县指挥部要求，负责协调驻地部队、民兵参与突发动物疫情应急处置工作。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县发展和</w:t>
            </w:r>
            <w:proofErr w:type="gramStart"/>
            <w:r>
              <w:rPr>
                <w:rFonts w:ascii="仿宋_GB2312" w:eastAsia="仿宋_GB2312" w:hAnsi="宋体" w:hint="eastAsia"/>
                <w:sz w:val="24"/>
                <w:shd w:val="clear" w:color="auto" w:fill="FFFFFF"/>
              </w:rPr>
              <w:t>改革局</w:t>
            </w:r>
            <w:proofErr w:type="gramEnd"/>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负责开展相关应急物资的储备调拨，统筹安排动物防疫和动物检疫基础设施建设的项目。</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县教育局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负责协同畜牧兽医中心制订动物疫情应急处置技术方案，妥善安排疫区学校事宜。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县工业和信息化局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负责突发动物疫情期间日常生活用品市场运行和供应情况的监控，协调组织疫情所需生活必需品的市场供应。</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县公安局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密切关注疫情动态和疫情有关的社会动态，参与做好疫区封锁、动物扑杀等工作；组织有关部门维护动物疫情处置期间的交通管制和疏导，保障应急救援道路交通安全畅通；依法、及时、妥善地处置与疫情有关的社会突发事件。</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县民政局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负责动物疫情发生时受危害群众的生活救助，组织指导社会捐赠工作。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县财政局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负责保障突发动物疫情预防、监测及应急处置、应急培训及演练等所需经费，会同有关部门做好经费使用的监督管理工作。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县人力资源和社会保障局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负责落实参与突发疫情应急处置工作人员的工伤等待遇政策。</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县自然资源局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发生疫情时，配合畜牧兽医部门划定</w:t>
            </w:r>
            <w:proofErr w:type="gramStart"/>
            <w:r>
              <w:rPr>
                <w:rFonts w:ascii="仿宋_GB2312" w:eastAsia="仿宋_GB2312" w:hAnsi="宋体" w:hint="eastAsia"/>
                <w:sz w:val="24"/>
                <w:shd w:val="clear" w:color="auto" w:fill="FFFFFF"/>
              </w:rPr>
              <w:t>疫</w:t>
            </w:r>
            <w:proofErr w:type="gramEnd"/>
            <w:r>
              <w:rPr>
                <w:rFonts w:ascii="仿宋_GB2312" w:eastAsia="仿宋_GB2312" w:hAnsi="宋体" w:hint="eastAsia"/>
                <w:sz w:val="24"/>
                <w:shd w:val="clear" w:color="auto" w:fill="FFFFFF"/>
              </w:rPr>
              <w:t>点、疫区和受威胁区范围，以及临时消毒检查站的地址选定工作。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县交通运输局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根据应急工作的需要，协调组织应急救援所需客货运输车辆；组织公路抢修和维护，保障运送抢险救灾人员、生活必需品以</w:t>
            </w:r>
            <w:r w:rsidRPr="0044731E">
              <w:rPr>
                <w:rFonts w:ascii="仿宋_GB2312" w:eastAsia="仿宋_GB2312" w:hAnsi="宋体" w:hint="eastAsia"/>
                <w:spacing w:val="-6"/>
                <w:sz w:val="24"/>
                <w:shd w:val="clear" w:color="auto" w:fill="FFFFFF"/>
              </w:rPr>
              <w:t>及疫苗、消毒药品、器械等应急救援物资等运输车辆的组织调</w:t>
            </w:r>
            <w:r>
              <w:rPr>
                <w:rFonts w:ascii="仿宋_GB2312" w:eastAsia="仿宋_GB2312" w:hAnsi="宋体" w:hint="eastAsia"/>
                <w:sz w:val="24"/>
                <w:shd w:val="clear" w:color="auto" w:fill="FFFFFF"/>
              </w:rPr>
              <w:t>度。</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县农业农村局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配合县指挥部做好疫区群众的宣传教育工作，协助做好疫区封锁、消毒、疫区动物扑杀工作。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lastRenderedPageBreak/>
              <w:t>县林业局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负责组织开展陆生野生动物的疫病监测和疫情防控；发生陆生野生动物疫情或发生可传染野生动物的疫情后，及时上报县指挥部，在县指挥部统一领导下，会同有关部门采取隔离控制等措施。</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县卫生健康</w:t>
            </w:r>
            <w:proofErr w:type="gramStart"/>
            <w:r>
              <w:rPr>
                <w:rFonts w:ascii="仿宋_GB2312" w:eastAsia="仿宋_GB2312" w:hAnsi="宋体" w:hint="eastAsia"/>
                <w:sz w:val="24"/>
                <w:shd w:val="clear" w:color="auto" w:fill="FFFFFF"/>
              </w:rPr>
              <w:t>和</w:t>
            </w:r>
            <w:proofErr w:type="gramEnd"/>
          </w:p>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体育局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负责疫区内人员防护技术指导，开展现场流行病学调查、密切接触者追踪、医学观察和病人救治工作。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县应急管理局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负责协调、参与突发动物疫情应急处置工作。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县市场监督管理局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突发动物疫情应急处置所需物资的监督管理。负责动物交易市场、食品生产流通环节肉类食品安全监管工作，督促餐饮单位按照规定收集、存放餐厨废弃物，并按照规定与合法的餐厨废弃物收运者签订收运合同。</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县畜牧兽医中心</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负责组织制订动物疫情应急处置技术方案，划定</w:t>
            </w:r>
            <w:proofErr w:type="gramStart"/>
            <w:r>
              <w:rPr>
                <w:rFonts w:ascii="仿宋_GB2312" w:eastAsia="仿宋_GB2312" w:hAnsi="宋体" w:hint="eastAsia"/>
                <w:sz w:val="24"/>
                <w:shd w:val="clear" w:color="auto" w:fill="FFFFFF"/>
              </w:rPr>
              <w:t>疫</w:t>
            </w:r>
            <w:proofErr w:type="gramEnd"/>
            <w:r>
              <w:rPr>
                <w:rFonts w:ascii="仿宋_GB2312" w:eastAsia="仿宋_GB2312" w:hAnsi="宋体" w:hint="eastAsia"/>
                <w:sz w:val="24"/>
                <w:shd w:val="clear" w:color="auto" w:fill="FFFFFF"/>
              </w:rPr>
              <w:t>点、疫区、受威胁区。在县指挥部统一领导下，指导有关部门实施隔离、扑杀、销毁、消毒、无害化处理、紧急免疫接种、限制易感染动物和动物产品出入等控制扑灭措施。</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市生态环境局</w:t>
            </w:r>
          </w:p>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泽州分局</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负责组织开展</w:t>
            </w:r>
            <w:proofErr w:type="gramStart"/>
            <w:r>
              <w:rPr>
                <w:rFonts w:ascii="仿宋_GB2312" w:eastAsia="仿宋_GB2312" w:hAnsi="宋体" w:hint="eastAsia"/>
                <w:sz w:val="24"/>
                <w:shd w:val="clear" w:color="auto" w:fill="FFFFFF"/>
              </w:rPr>
              <w:t>疫</w:t>
            </w:r>
            <w:proofErr w:type="gramEnd"/>
            <w:r>
              <w:rPr>
                <w:rFonts w:ascii="仿宋_GB2312" w:eastAsia="仿宋_GB2312" w:hAnsi="宋体" w:hint="eastAsia"/>
                <w:sz w:val="24"/>
                <w:shd w:val="clear" w:color="auto" w:fill="FFFFFF"/>
              </w:rPr>
              <w:t>点、疫区周围环境和无害化处理的环境治理和环境评估工作。</w:t>
            </w: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lang w:val="zh-CN"/>
              </w:rPr>
            </w:pPr>
            <w:r>
              <w:rPr>
                <w:rFonts w:ascii="仿宋_GB2312" w:eastAsia="仿宋_GB2312" w:hAnsi="宋体" w:hint="eastAsia"/>
                <w:sz w:val="24"/>
                <w:shd w:val="clear" w:color="auto" w:fill="FFFFFF"/>
              </w:rPr>
              <w:t>县政府信息中心</w:t>
            </w:r>
          </w:p>
        </w:tc>
        <w:tc>
          <w:tcPr>
            <w:tcW w:w="3709" w:type="pct"/>
            <w:vMerge w:val="restar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根据县指挥部授权或批准，负责</w:t>
            </w:r>
            <w:r>
              <w:rPr>
                <w:rFonts w:ascii="仿宋_GB2312" w:eastAsia="仿宋_GB2312" w:hAnsi="宋体" w:hint="eastAsia"/>
                <w:color w:val="000000" w:themeColor="text1"/>
                <w:sz w:val="24"/>
                <w:shd w:val="clear" w:color="auto" w:fill="FFFFFF"/>
              </w:rPr>
              <w:t>实</w:t>
            </w:r>
            <w:r>
              <w:rPr>
                <w:rFonts w:ascii="仿宋_GB2312" w:eastAsia="仿宋_GB2312" w:hAnsi="宋体" w:hint="eastAsia"/>
                <w:sz w:val="24"/>
                <w:shd w:val="clear" w:color="auto" w:fill="FFFFFF"/>
              </w:rPr>
              <w:t>时、准确、全面、客观地宣传报道和舆论引导工作。</w:t>
            </w:r>
          </w:p>
        </w:tc>
      </w:tr>
      <w:tr w:rsidR="00986B39" w:rsidTr="004A68E0">
        <w:trPr>
          <w:trHeight w:val="379"/>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w:t>
            </w:r>
            <w:proofErr w:type="gramStart"/>
            <w:r>
              <w:rPr>
                <w:rFonts w:ascii="仿宋_GB2312" w:eastAsia="仿宋_GB2312" w:hAnsi="宋体" w:hint="eastAsia"/>
                <w:sz w:val="24"/>
                <w:shd w:val="clear" w:color="auto" w:fill="FFFFFF"/>
              </w:rPr>
              <w:t>融媒体</w:t>
            </w:r>
            <w:proofErr w:type="gramEnd"/>
            <w:r>
              <w:rPr>
                <w:rFonts w:ascii="仿宋_GB2312" w:eastAsia="仿宋_GB2312" w:hAnsi="宋体" w:hint="eastAsia"/>
                <w:sz w:val="24"/>
                <w:shd w:val="clear" w:color="auto" w:fill="FFFFFF"/>
              </w:rPr>
              <w:t>中心</w:t>
            </w:r>
          </w:p>
        </w:tc>
        <w:tc>
          <w:tcPr>
            <w:tcW w:w="3709"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县消防救援大队</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参与</w:t>
            </w:r>
            <w:r>
              <w:rPr>
                <w:rFonts w:ascii="仿宋_GB2312" w:eastAsia="仿宋_GB2312" w:hAnsi="宋体"/>
                <w:sz w:val="24"/>
                <w:shd w:val="clear" w:color="auto" w:fill="FFFFFF"/>
              </w:rPr>
              <w:t>突发动物疫情</w:t>
            </w:r>
            <w:r>
              <w:rPr>
                <w:rFonts w:ascii="仿宋_GB2312" w:eastAsia="仿宋_GB2312" w:hAnsi="宋体" w:hint="eastAsia"/>
                <w:sz w:val="24"/>
                <w:shd w:val="clear" w:color="auto" w:fill="FFFFFF"/>
              </w:rPr>
              <w:t>应急处置工作。</w:t>
            </w:r>
          </w:p>
        </w:tc>
      </w:tr>
      <w:tr w:rsidR="00986B39" w:rsidTr="0044731E">
        <w:trPr>
          <w:trHeight w:val="956"/>
        </w:trPr>
        <w:tc>
          <w:tcPr>
            <w:tcW w:w="1288" w:type="pct"/>
            <w:tcBorders>
              <w:tl2br w:val="nil"/>
              <w:tr2bl w:val="nil"/>
            </w:tcBorders>
            <w:vAlign w:val="center"/>
          </w:tcPr>
          <w:p w:rsidR="00986B39" w:rsidRDefault="003E7D3A">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邮政</w:t>
            </w:r>
            <w:r w:rsidR="009E4417">
              <w:rPr>
                <w:rFonts w:ascii="仿宋_GB2312" w:eastAsia="仿宋_GB2312" w:hAnsi="宋体" w:hint="eastAsia"/>
                <w:sz w:val="24"/>
                <w:shd w:val="clear" w:color="auto" w:fill="FFFFFF"/>
              </w:rPr>
              <w:t>公司</w:t>
            </w:r>
          </w:p>
        </w:tc>
        <w:tc>
          <w:tcPr>
            <w:tcW w:w="3709" w:type="pc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监督指导寄递企业落实收寄验视制度，防止禁寄递物品进入寄递渠道，严禁收寄可能传染、感染的动物及动物产品，严禁寄递濒危野生动物及其制品。</w:t>
            </w:r>
          </w:p>
        </w:tc>
      </w:tr>
      <w:tr w:rsidR="00986B39" w:rsidTr="004A68E0">
        <w:trPr>
          <w:trHeight w:val="39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联通公司</w:t>
            </w:r>
          </w:p>
        </w:tc>
        <w:tc>
          <w:tcPr>
            <w:tcW w:w="3709" w:type="pct"/>
            <w:vMerge w:val="restar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负责保障应急处置现场的通信网络畅通。</w:t>
            </w:r>
          </w:p>
        </w:tc>
      </w:tr>
      <w:tr w:rsidR="00986B39" w:rsidTr="004A68E0">
        <w:trPr>
          <w:trHeight w:val="290"/>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移动公司</w:t>
            </w:r>
          </w:p>
        </w:tc>
        <w:tc>
          <w:tcPr>
            <w:tcW w:w="3709"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r w:rsidR="00986B39" w:rsidTr="004A68E0">
        <w:trPr>
          <w:trHeight w:val="33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电信公司</w:t>
            </w:r>
          </w:p>
        </w:tc>
        <w:tc>
          <w:tcPr>
            <w:tcW w:w="3709"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r w:rsidR="00986B39" w:rsidTr="004A68E0">
        <w:trPr>
          <w:trHeight w:val="400"/>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人保财险公司</w:t>
            </w:r>
          </w:p>
        </w:tc>
        <w:tc>
          <w:tcPr>
            <w:tcW w:w="3711" w:type="pct"/>
            <w:vMerge w:val="restart"/>
            <w:tcBorders>
              <w:tl2br w:val="nil"/>
              <w:tr2bl w:val="nil"/>
            </w:tcBorders>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负责突发动物疫情相关保险受理和理赔工作。</w:t>
            </w:r>
          </w:p>
        </w:tc>
      </w:tr>
      <w:tr w:rsidR="00986B39" w:rsidTr="004A68E0">
        <w:trPr>
          <w:trHeight w:val="393"/>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人寿财险公司</w:t>
            </w:r>
          </w:p>
        </w:tc>
        <w:tc>
          <w:tcPr>
            <w:tcW w:w="3711"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太平洋财险公司</w:t>
            </w:r>
          </w:p>
        </w:tc>
        <w:tc>
          <w:tcPr>
            <w:tcW w:w="3711"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r w:rsidR="00986B39">
        <w:trPr>
          <w:trHeight w:val="567"/>
        </w:trPr>
        <w:tc>
          <w:tcPr>
            <w:tcW w:w="1288" w:type="pct"/>
            <w:tcBorders>
              <w:tl2br w:val="nil"/>
              <w:tr2bl w:val="nil"/>
            </w:tcBorders>
            <w:vAlign w:val="center"/>
          </w:tcPr>
          <w:p w:rsidR="00986B39" w:rsidRDefault="009E4417">
            <w:pPr>
              <w:adjustRightInd w:val="0"/>
              <w:snapToGrid w:val="0"/>
              <w:spacing w:line="360" w:lineRule="atLeast"/>
              <w:jc w:val="center"/>
              <w:rPr>
                <w:rFonts w:ascii="仿宋_GB2312" w:eastAsia="仿宋_GB2312" w:hAnsi="宋体"/>
                <w:sz w:val="24"/>
                <w:shd w:val="clear" w:color="auto" w:fill="FFFFFF"/>
              </w:rPr>
            </w:pPr>
            <w:r>
              <w:rPr>
                <w:rFonts w:ascii="仿宋_GB2312" w:eastAsia="仿宋_GB2312" w:hAnsi="宋体" w:hint="eastAsia"/>
                <w:sz w:val="24"/>
                <w:shd w:val="clear" w:color="auto" w:fill="FFFFFF"/>
              </w:rPr>
              <w:t>中煤财险公司</w:t>
            </w:r>
          </w:p>
        </w:tc>
        <w:tc>
          <w:tcPr>
            <w:tcW w:w="3711" w:type="pct"/>
            <w:vMerge/>
            <w:tcBorders>
              <w:tl2br w:val="nil"/>
              <w:tr2bl w:val="nil"/>
            </w:tcBorders>
            <w:vAlign w:val="center"/>
          </w:tcPr>
          <w:p w:rsidR="00986B39" w:rsidRDefault="00986B39">
            <w:pPr>
              <w:adjustRightInd w:val="0"/>
              <w:snapToGrid w:val="0"/>
              <w:spacing w:line="360" w:lineRule="atLeast"/>
              <w:rPr>
                <w:rFonts w:ascii="仿宋_GB2312" w:eastAsia="仿宋_GB2312" w:hAnsi="宋体"/>
                <w:sz w:val="24"/>
                <w:shd w:val="clear" w:color="auto" w:fill="FFFFFF"/>
              </w:rPr>
            </w:pPr>
          </w:p>
        </w:tc>
      </w:tr>
    </w:tbl>
    <w:p w:rsidR="00986B39" w:rsidRDefault="00986B39">
      <w:pPr>
        <w:spacing w:line="560" w:lineRule="exact"/>
        <w:rPr>
          <w:rFonts w:ascii="黑体" w:eastAsia="黑体" w:hAnsi="黑体" w:cs="黑体"/>
          <w:sz w:val="32"/>
          <w:szCs w:val="32"/>
        </w:rPr>
        <w:sectPr w:rsidR="00986B39">
          <w:pgSz w:w="11906" w:h="16838"/>
          <w:pgMar w:top="2098" w:right="1474" w:bottom="1984" w:left="1587" w:header="851" w:footer="992" w:gutter="0"/>
          <w:cols w:space="425"/>
          <w:docGrid w:type="lines" w:linePitch="312"/>
        </w:sectPr>
      </w:pPr>
    </w:p>
    <w:p w:rsidR="0044731E" w:rsidRPr="0044731E" w:rsidRDefault="003E7D3A" w:rsidP="0044731E">
      <w:pPr>
        <w:spacing w:line="400" w:lineRule="exact"/>
        <w:jc w:val="left"/>
        <w:rPr>
          <w:rFonts w:ascii="黑体" w:eastAsia="黑体" w:hAnsi="黑体" w:cstheme="majorBidi"/>
          <w:bCs/>
          <w:snapToGrid w:val="0"/>
          <w:kern w:val="0"/>
          <w:sz w:val="32"/>
          <w:szCs w:val="32"/>
        </w:rPr>
      </w:pPr>
      <w:r w:rsidRPr="0044731E">
        <w:rPr>
          <w:rFonts w:ascii="黑体" w:eastAsia="黑体" w:hAnsi="黑体" w:cstheme="majorBidi" w:hint="eastAsia"/>
          <w:bCs/>
          <w:snapToGrid w:val="0"/>
          <w:kern w:val="0"/>
          <w:sz w:val="32"/>
          <w:szCs w:val="32"/>
        </w:rPr>
        <w:lastRenderedPageBreak/>
        <w:t>8</w:t>
      </w:r>
      <w:r w:rsidRPr="0044731E">
        <w:rPr>
          <w:rFonts w:ascii="黑体" w:eastAsia="黑体" w:hAnsi="黑体" w:cstheme="majorBidi"/>
          <w:bCs/>
          <w:snapToGrid w:val="0"/>
          <w:kern w:val="0"/>
          <w:sz w:val="32"/>
          <w:szCs w:val="32"/>
        </w:rPr>
        <w:t xml:space="preserve">.5 </w:t>
      </w:r>
    </w:p>
    <w:p w:rsidR="00986B39" w:rsidRDefault="009E4417">
      <w:pPr>
        <w:spacing w:line="560" w:lineRule="exact"/>
        <w:jc w:val="center"/>
        <w:rPr>
          <w:rFonts w:ascii="方正小标宋简体" w:eastAsia="方正小标宋简体" w:hAnsiTheme="majorHAnsi" w:cstheme="majorBidi"/>
          <w:bCs/>
          <w:snapToGrid w:val="0"/>
          <w:kern w:val="0"/>
          <w:sz w:val="36"/>
          <w:szCs w:val="36"/>
        </w:rPr>
      </w:pPr>
      <w:r w:rsidRPr="0044731E">
        <w:rPr>
          <w:rFonts w:ascii="方正小标宋简体" w:eastAsia="方正小标宋简体" w:hAnsiTheme="majorHAnsi" w:cstheme="majorBidi" w:hint="eastAsia"/>
          <w:bCs/>
          <w:snapToGrid w:val="0"/>
          <w:kern w:val="0"/>
          <w:sz w:val="36"/>
          <w:szCs w:val="36"/>
        </w:rPr>
        <w:t>泽州县突发动物疫情现场指挥部</w:t>
      </w:r>
    </w:p>
    <w:p w:rsidR="00BF3AC3" w:rsidRPr="00BF3AC3" w:rsidRDefault="00BF3AC3" w:rsidP="00BF3AC3">
      <w:pPr>
        <w:pStyle w:val="21"/>
        <w:ind w:left="420" w:firstLine="480"/>
        <w:rPr>
          <w:rFonts w:hint="eastAsia"/>
        </w:rPr>
      </w:pPr>
    </w:p>
    <w:tbl>
      <w:tblPr>
        <w:tblStyle w:val="a6"/>
        <w:tblW w:w="4999" w:type="pct"/>
        <w:tblLook w:val="04A0" w:firstRow="1" w:lastRow="0" w:firstColumn="1" w:lastColumn="0" w:noHBand="0" w:noVBand="1"/>
      </w:tblPr>
      <w:tblGrid>
        <w:gridCol w:w="1707"/>
        <w:gridCol w:w="7352"/>
      </w:tblGrid>
      <w:tr w:rsidR="00986B39">
        <w:trPr>
          <w:trHeight w:val="567"/>
          <w:tblHeader/>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b/>
                <w:bCs/>
                <w:color w:val="000000"/>
                <w:kern w:val="0"/>
                <w:sz w:val="24"/>
                <w:lang w:bidi="ar"/>
              </w:rPr>
            </w:pPr>
            <w:r>
              <w:rPr>
                <w:rFonts w:ascii="仿宋_GB2312" w:eastAsia="仿宋_GB2312" w:hAnsi="宋体" w:cs="黑体" w:hint="eastAsia"/>
                <w:b/>
                <w:bCs/>
                <w:color w:val="000000"/>
                <w:kern w:val="0"/>
                <w:sz w:val="24"/>
                <w:lang w:bidi="ar"/>
              </w:rPr>
              <w:t>工作组</w:t>
            </w:r>
          </w:p>
        </w:tc>
        <w:tc>
          <w:tcPr>
            <w:tcW w:w="4057"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b/>
                <w:bCs/>
                <w:color w:val="000000"/>
                <w:kern w:val="0"/>
                <w:sz w:val="24"/>
                <w:lang w:bidi="ar"/>
              </w:rPr>
            </w:pPr>
            <w:r>
              <w:rPr>
                <w:rFonts w:ascii="仿宋_GB2312" w:eastAsia="仿宋_GB2312" w:hAnsi="宋体" w:cs="黑体" w:hint="eastAsia"/>
                <w:b/>
                <w:bCs/>
                <w:color w:val="000000"/>
                <w:kern w:val="0"/>
                <w:sz w:val="24"/>
                <w:lang w:bidi="ar"/>
              </w:rPr>
              <w:t>工 作 职 责</w:t>
            </w:r>
          </w:p>
        </w:tc>
      </w:tr>
      <w:tr w:rsidR="00986B39">
        <w:trPr>
          <w:trHeight w:val="56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综合协调组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vAlign w:val="center"/>
          </w:tcPr>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牵头单位：县畜牧兽医中心</w:t>
            </w:r>
          </w:p>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成员单位：县委宣传部、县发展和改革局、县公安局、县农业农村局、县卫生健康和体育局、县应急管理局、事发地乡（镇）政府。</w:t>
            </w:r>
          </w:p>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职责：负责召集会议，传达和落实上级及县指挥部的安排部署，及时协调解决应急处置过程中遇到的困难和问题；及时汇总上报应急处置工作进展情况。</w:t>
            </w:r>
          </w:p>
          <w:p w:rsidR="00BF3AC3" w:rsidRPr="00BF3AC3" w:rsidRDefault="00BF3AC3" w:rsidP="00BF3AC3">
            <w:pPr>
              <w:pStyle w:val="21"/>
              <w:ind w:left="420" w:firstLine="480"/>
              <w:rPr>
                <w:rFonts w:hint="eastAsia"/>
              </w:rPr>
            </w:pPr>
          </w:p>
        </w:tc>
      </w:tr>
      <w:tr w:rsidR="00986B39">
        <w:trPr>
          <w:trHeight w:val="56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应急处置组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vAlign w:val="center"/>
          </w:tcPr>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牵头单位：县畜牧兽医中心</w:t>
            </w:r>
          </w:p>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成员单位：县人民武装部、县教育局、县自然资源局、县卫生健康和体育局、县林业局、县市场监督管理局、县应急管理局、市</w:t>
            </w:r>
            <w:proofErr w:type="gramStart"/>
            <w:r>
              <w:rPr>
                <w:rFonts w:ascii="仿宋_GB2312" w:eastAsia="仿宋_GB2312" w:hAnsi="宋体" w:hint="eastAsia"/>
                <w:sz w:val="24"/>
                <w:shd w:val="clear" w:color="auto" w:fill="FFFFFF"/>
              </w:rPr>
              <w:t>生态环境局泽州</w:t>
            </w:r>
            <w:proofErr w:type="gramEnd"/>
            <w:r>
              <w:rPr>
                <w:rFonts w:ascii="仿宋_GB2312" w:eastAsia="仿宋_GB2312" w:hAnsi="宋体" w:hint="eastAsia"/>
                <w:sz w:val="24"/>
                <w:shd w:val="clear" w:color="auto" w:fill="FFFFFF"/>
              </w:rPr>
              <w:t>分局、县消防救援大队、</w:t>
            </w:r>
            <w:r w:rsidR="004A68E0">
              <w:rPr>
                <w:rFonts w:ascii="仿宋_GB2312" w:eastAsia="仿宋_GB2312" w:hAnsi="宋体" w:hint="eastAsia"/>
                <w:sz w:val="24"/>
                <w:shd w:val="clear" w:color="auto" w:fill="FFFFFF"/>
              </w:rPr>
              <w:t>邮政</w:t>
            </w:r>
            <w:r>
              <w:rPr>
                <w:rFonts w:ascii="仿宋_GB2312" w:eastAsia="仿宋_GB2312" w:hAnsi="宋体" w:hint="eastAsia"/>
                <w:sz w:val="24"/>
                <w:shd w:val="clear" w:color="auto" w:fill="FFFFFF"/>
              </w:rPr>
              <w:t>公司、人保财险和人寿财险等保险公司、事发地乡（镇）政府。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职责：负责落实县指挥部批准的应急处置方案；开展突发动物疫情的防控应急工作和环境评估工作。</w:t>
            </w:r>
          </w:p>
          <w:p w:rsidR="00BF3AC3" w:rsidRPr="00BF3AC3" w:rsidRDefault="00BF3AC3" w:rsidP="00BF3AC3">
            <w:pPr>
              <w:pStyle w:val="21"/>
              <w:ind w:left="420" w:firstLine="480"/>
              <w:rPr>
                <w:rFonts w:hint="eastAsia"/>
              </w:rPr>
            </w:pPr>
          </w:p>
        </w:tc>
      </w:tr>
      <w:tr w:rsidR="00986B39" w:rsidTr="007F16D8">
        <w:trPr>
          <w:trHeight w:val="195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卫生防疫组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vAlign w:val="center"/>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牵头单位：县卫生健康和体育局</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成员单位：县林业局、县市场监督管理局、县畜牧兽医中心、事发地乡（镇）政府。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职责：负责组织疫区卫生防疫、医疗救护、人畜共患病防疫及易感人群的防护及流调工作。</w:t>
            </w:r>
          </w:p>
          <w:p w:rsidR="00BF3AC3" w:rsidRPr="00BF3AC3" w:rsidRDefault="00BF3AC3" w:rsidP="00BF3AC3">
            <w:pPr>
              <w:pStyle w:val="21"/>
              <w:ind w:left="420" w:firstLine="480"/>
              <w:rPr>
                <w:rFonts w:hint="eastAsia"/>
              </w:rPr>
            </w:pPr>
          </w:p>
        </w:tc>
      </w:tr>
      <w:tr w:rsidR="00986B39">
        <w:trPr>
          <w:trHeight w:val="56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后勤保障组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牵头单位：县发展和改革局</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成员单位：县工业和信息化局、县财政局、县交通运输局、县市场监督管理局、县畜牧兽医中心、联通公司、移动公司、电信公司、事发地乡（镇）政府。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职责：负责应急物资筹集、发放、管理，保证运输车辆优先通行，保障应急所需经费和受灾群众生活救助，协调组织日常生活必需品的市场供应，确保应急处置现场的通信网络畅通。</w:t>
            </w:r>
          </w:p>
          <w:p w:rsidR="00BF3AC3" w:rsidRPr="00BF3AC3" w:rsidRDefault="00BF3AC3" w:rsidP="00BF3AC3">
            <w:pPr>
              <w:pStyle w:val="21"/>
              <w:ind w:left="420" w:firstLine="480"/>
              <w:rPr>
                <w:rFonts w:hint="eastAsia"/>
              </w:rPr>
            </w:pPr>
          </w:p>
        </w:tc>
      </w:tr>
      <w:tr w:rsidR="00986B39" w:rsidTr="007F16D8">
        <w:trPr>
          <w:trHeight w:val="214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lastRenderedPageBreak/>
              <w:t>治安保卫组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牵头单位：县公安局</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成员单位：县人民武装部、事发地乡（镇）政府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职责：负责动物疫情处置期间的安全保卫工作，保证疫情处置工作有序高效进行；查处打击违法犯罪活动，维护社会治安秩序；必要时实行交通管制，保障应急救援道路交通安全畅通。</w:t>
            </w:r>
          </w:p>
        </w:tc>
      </w:tr>
      <w:tr w:rsidR="00986B39">
        <w:trPr>
          <w:trHeight w:val="567"/>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宣传报道组</w:t>
            </w:r>
          </w:p>
        </w:tc>
        <w:tc>
          <w:tcPr>
            <w:tcW w:w="4057" w:type="pct"/>
          </w:tcPr>
          <w:p w:rsidR="00986B39" w:rsidRDefault="009E4417" w:rsidP="00BF3AC3">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牵头单位：县委宣传部</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成员单位：县畜牧兽医中心、县政府信息中心、县</w:t>
            </w:r>
            <w:proofErr w:type="gramStart"/>
            <w:r>
              <w:rPr>
                <w:rFonts w:ascii="仿宋_GB2312" w:eastAsia="仿宋_GB2312" w:hAnsi="宋体" w:hint="eastAsia"/>
                <w:sz w:val="24"/>
                <w:shd w:val="clear" w:color="auto" w:fill="FFFFFF"/>
              </w:rPr>
              <w:t>融媒体</w:t>
            </w:r>
            <w:proofErr w:type="gramEnd"/>
            <w:r>
              <w:rPr>
                <w:rFonts w:ascii="仿宋_GB2312" w:eastAsia="仿宋_GB2312" w:hAnsi="宋体" w:hint="eastAsia"/>
                <w:sz w:val="24"/>
                <w:shd w:val="clear" w:color="auto" w:fill="FFFFFF"/>
              </w:rPr>
              <w:t>中心、事发地乡（镇）政府。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color w:val="000000" w:themeColor="text1"/>
                <w:sz w:val="24"/>
                <w:shd w:val="clear" w:color="auto" w:fill="FFFFFF"/>
              </w:rPr>
              <w:t>职责：</w:t>
            </w:r>
            <w:r>
              <w:rPr>
                <w:rFonts w:ascii="仿宋_GB2312" w:eastAsia="仿宋_GB2312" w:hAnsi="宋体" w:hint="eastAsia"/>
                <w:sz w:val="24"/>
                <w:shd w:val="clear" w:color="auto" w:fill="FFFFFF"/>
              </w:rPr>
              <w:t>负责应急新闻报道，做好媒体记者的组织、管理和引导工作。</w:t>
            </w:r>
            <w:r>
              <w:rPr>
                <w:rFonts w:ascii="仿宋_GB2312" w:eastAsia="仿宋_GB2312" w:hAnsi="宋体" w:hint="eastAsia"/>
                <w:color w:val="000000" w:themeColor="text1"/>
                <w:sz w:val="24"/>
                <w:shd w:val="clear" w:color="auto" w:fill="FFFFFF"/>
              </w:rPr>
              <w:t>实</w:t>
            </w:r>
            <w:r>
              <w:rPr>
                <w:rFonts w:ascii="仿宋_GB2312" w:eastAsia="仿宋_GB2312" w:hAnsi="宋体" w:hint="eastAsia"/>
                <w:sz w:val="24"/>
                <w:shd w:val="clear" w:color="auto" w:fill="FFFFFF"/>
              </w:rPr>
              <w:t>时、准确、全面、客观地宣传报道应急工作。</w:t>
            </w:r>
          </w:p>
          <w:p w:rsidR="00BF3AC3" w:rsidRPr="00BF3AC3" w:rsidRDefault="00BF3AC3" w:rsidP="00BF3AC3">
            <w:pPr>
              <w:pStyle w:val="21"/>
              <w:ind w:left="420" w:firstLine="480"/>
              <w:rPr>
                <w:rFonts w:hint="eastAsia"/>
              </w:rPr>
            </w:pPr>
          </w:p>
        </w:tc>
      </w:tr>
      <w:tr w:rsidR="00986B39">
        <w:trPr>
          <w:trHeight w:val="567"/>
        </w:trPr>
        <w:tc>
          <w:tcPr>
            <w:tcW w:w="942" w:type="pct"/>
            <w:vAlign w:val="center"/>
          </w:tcPr>
          <w:p w:rsidR="00986B39" w:rsidRDefault="009E4417" w:rsidP="007F16D8">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技术专家组</w:t>
            </w:r>
          </w:p>
        </w:tc>
        <w:tc>
          <w:tcPr>
            <w:tcW w:w="4057" w:type="pct"/>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牵头单位：县畜牧兽医中心</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成员单位：县教育局、县自然资源局、县林业局、县卫生健康和体育局、事发地乡（镇）政府。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职责：负责对突发动物疫情相应级别采取的技术措施提出建议；参与制订突发动物疫情应急技术方案。</w:t>
            </w:r>
          </w:p>
          <w:p w:rsidR="00BF3AC3" w:rsidRPr="00BF3AC3" w:rsidRDefault="00BF3AC3" w:rsidP="00BF3AC3">
            <w:pPr>
              <w:pStyle w:val="21"/>
              <w:ind w:left="420" w:firstLine="480"/>
              <w:rPr>
                <w:rFonts w:hint="eastAsia"/>
              </w:rPr>
            </w:pPr>
          </w:p>
        </w:tc>
      </w:tr>
      <w:tr w:rsidR="00986B39" w:rsidTr="007F16D8">
        <w:trPr>
          <w:trHeight w:val="2018"/>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监督检查组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牵头单位：县农业农村局</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成员单位：县公安局、县交通运输局、县市场监督管理局、事发地乡（镇）政府。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w:t>
            </w:r>
            <w:proofErr w:type="gramStart"/>
            <w:r>
              <w:rPr>
                <w:rFonts w:ascii="仿宋_GB2312" w:eastAsia="仿宋_GB2312" w:hAnsi="宋体" w:hint="eastAsia"/>
                <w:sz w:val="24"/>
                <w:shd w:val="clear" w:color="auto" w:fill="FFFFFF"/>
              </w:rPr>
              <w:t>疫</w:t>
            </w:r>
            <w:proofErr w:type="gramEnd"/>
            <w:r>
              <w:rPr>
                <w:rFonts w:ascii="仿宋_GB2312" w:eastAsia="仿宋_GB2312" w:hAnsi="宋体" w:hint="eastAsia"/>
                <w:sz w:val="24"/>
                <w:shd w:val="clear" w:color="auto" w:fill="FFFFFF"/>
              </w:rPr>
              <w:t>点、疫区设立临时监督检查站，对进出车辆进行检查和消毒。</w:t>
            </w:r>
          </w:p>
        </w:tc>
      </w:tr>
      <w:tr w:rsidR="00986B39" w:rsidTr="007F16D8">
        <w:trPr>
          <w:trHeight w:val="2909"/>
        </w:trPr>
        <w:tc>
          <w:tcPr>
            <w:tcW w:w="942" w:type="pct"/>
            <w:vAlign w:val="center"/>
          </w:tcPr>
          <w:p w:rsidR="00986B39" w:rsidRDefault="009E4417">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善后处置组</w:t>
            </w:r>
          </w:p>
          <w:p w:rsidR="00986B39" w:rsidRDefault="00986B39">
            <w:pPr>
              <w:widowControl/>
              <w:adjustRightInd w:val="0"/>
              <w:snapToGrid w:val="0"/>
              <w:spacing w:line="300" w:lineRule="atLeast"/>
              <w:jc w:val="center"/>
              <w:textAlignment w:val="center"/>
              <w:rPr>
                <w:rFonts w:ascii="仿宋_GB2312" w:eastAsia="仿宋_GB2312" w:hAnsi="宋体" w:cs="黑体"/>
                <w:color w:val="000000"/>
                <w:kern w:val="0"/>
                <w:sz w:val="24"/>
                <w:lang w:bidi="ar"/>
              </w:rPr>
            </w:pPr>
          </w:p>
        </w:tc>
        <w:tc>
          <w:tcPr>
            <w:tcW w:w="4057" w:type="pct"/>
          </w:tcPr>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牵头单位：县畜牧兽医中心</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成员单位：县民政局、县财政局、县人力资源和社会保障局、县卫生健康和体育局、县应急管理局、人保财险和人寿财险等保险公司、事发地乡（镇）政府。</w:t>
            </w:r>
          </w:p>
          <w:p w:rsidR="00986B39" w:rsidRDefault="009E4417">
            <w:pPr>
              <w:adjustRightInd w:val="0"/>
              <w:snapToGrid w:val="0"/>
              <w:spacing w:line="360" w:lineRule="atLeast"/>
              <w:rPr>
                <w:rFonts w:ascii="仿宋_GB2312" w:eastAsia="仿宋_GB2312" w:hAnsi="宋体"/>
                <w:sz w:val="24"/>
                <w:shd w:val="clear" w:color="auto" w:fill="FFFFFF"/>
              </w:rPr>
            </w:pPr>
            <w:r>
              <w:rPr>
                <w:rFonts w:ascii="仿宋_GB2312" w:eastAsia="仿宋_GB2312" w:hAnsi="宋体" w:hint="eastAsia"/>
                <w:sz w:val="24"/>
                <w:shd w:val="clear" w:color="auto" w:fill="FFFFFF"/>
              </w:rPr>
              <w:t>职责：负责落实好养殖户损失的补偿工作，对动物疫情处置情况进行评估，落实应急处置人员工伤保险等待遇政策，做好受灾群众的生活救助，协调相关保险公司做好养殖户畜禽保险理赔工作。</w:t>
            </w:r>
          </w:p>
        </w:tc>
      </w:tr>
    </w:tbl>
    <w:p w:rsidR="00986B39" w:rsidRDefault="00986B39">
      <w:pPr>
        <w:pStyle w:val="a3"/>
        <w:rPr>
          <w:rFonts w:ascii="楷体_GB2312" w:eastAsia="楷体_GB2312" w:hAnsi="楷体_GB2312" w:cs="楷体_GB2312" w:hint="eastAsia"/>
          <w:bCs/>
          <w:sz w:val="32"/>
          <w:szCs w:val="32"/>
        </w:rPr>
        <w:sectPr w:rsidR="00986B39">
          <w:pgSz w:w="11906" w:h="16838"/>
          <w:pgMar w:top="2098" w:right="1474" w:bottom="1984" w:left="1587" w:header="851" w:footer="992" w:gutter="0"/>
          <w:cols w:space="425"/>
          <w:docGrid w:type="lines" w:linePitch="312"/>
        </w:sectPr>
      </w:pPr>
    </w:p>
    <w:p w:rsidR="0044731E" w:rsidRPr="0044731E" w:rsidRDefault="003E7D3A" w:rsidP="0044731E">
      <w:pPr>
        <w:spacing w:line="400" w:lineRule="exact"/>
        <w:jc w:val="left"/>
        <w:rPr>
          <w:rFonts w:ascii="黑体" w:eastAsia="黑体" w:hAnsi="黑体" w:cstheme="majorBidi"/>
          <w:bCs/>
          <w:snapToGrid w:val="0"/>
          <w:kern w:val="0"/>
          <w:sz w:val="32"/>
          <w:szCs w:val="32"/>
        </w:rPr>
      </w:pPr>
      <w:r w:rsidRPr="0044731E">
        <w:rPr>
          <w:rFonts w:ascii="黑体" w:eastAsia="黑体" w:hAnsi="黑体" w:cstheme="majorBidi" w:hint="eastAsia"/>
          <w:bCs/>
          <w:snapToGrid w:val="0"/>
          <w:kern w:val="0"/>
          <w:sz w:val="32"/>
          <w:szCs w:val="32"/>
        </w:rPr>
        <w:lastRenderedPageBreak/>
        <w:t>8</w:t>
      </w:r>
      <w:r w:rsidRPr="0044731E">
        <w:rPr>
          <w:rFonts w:ascii="黑体" w:eastAsia="黑体" w:hAnsi="黑体" w:cstheme="majorBidi"/>
          <w:bCs/>
          <w:snapToGrid w:val="0"/>
          <w:kern w:val="0"/>
          <w:sz w:val="32"/>
          <w:szCs w:val="32"/>
        </w:rPr>
        <w:t>.6</w:t>
      </w:r>
    </w:p>
    <w:p w:rsidR="00D37C0D" w:rsidRPr="00D37C0D" w:rsidRDefault="003E7D3A" w:rsidP="0044731E">
      <w:pPr>
        <w:spacing w:afterLines="50" w:after="156" w:line="520" w:lineRule="exact"/>
        <w:jc w:val="center"/>
      </w:pPr>
      <w:r w:rsidRPr="0044731E">
        <w:rPr>
          <w:rFonts w:ascii="方正小标宋简体" w:eastAsia="方正小标宋简体" w:hAnsiTheme="majorHAnsi" w:cstheme="majorBidi"/>
          <w:bCs/>
          <w:snapToGrid w:val="0"/>
          <w:kern w:val="0"/>
          <w:sz w:val="36"/>
          <w:szCs w:val="36"/>
        </w:rPr>
        <w:t xml:space="preserve"> </w:t>
      </w:r>
      <w:r w:rsidR="009E4417" w:rsidRPr="0044731E">
        <w:rPr>
          <w:rFonts w:ascii="方正小标宋简体" w:eastAsia="方正小标宋简体" w:hAnsiTheme="majorHAnsi" w:cstheme="majorBidi" w:hint="eastAsia"/>
          <w:bCs/>
          <w:snapToGrid w:val="0"/>
          <w:kern w:val="0"/>
          <w:sz w:val="36"/>
          <w:szCs w:val="36"/>
        </w:rPr>
        <w:t>泽州县突发动物疫情应急联系方式</w:t>
      </w:r>
    </w:p>
    <w:tbl>
      <w:tblPr>
        <w:tblpPr w:leftFromText="180" w:rightFromText="180" w:vertAnchor="text" w:tblpXSpec="center" w:tblpY="1"/>
        <w:tblOverlap w:val="neve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286"/>
        <w:gridCol w:w="2064"/>
        <w:gridCol w:w="2063"/>
      </w:tblGrid>
      <w:tr w:rsidR="00986B39" w:rsidTr="0044731E">
        <w:trPr>
          <w:cantSplit/>
          <w:trHeight w:hRule="exact" w:val="494"/>
          <w:tblHeader/>
          <w:jc w:val="center"/>
        </w:trPr>
        <w:tc>
          <w:tcPr>
            <w:tcW w:w="1720" w:type="pct"/>
            <w:vAlign w:val="center"/>
          </w:tcPr>
          <w:p w:rsidR="00986B39" w:rsidRDefault="009E4417">
            <w:pPr>
              <w:adjustRightInd w:val="0"/>
              <w:snapToGrid w:val="0"/>
              <w:spacing w:line="400" w:lineRule="exact"/>
              <w:jc w:val="center"/>
              <w:rPr>
                <w:rFonts w:ascii="黑体" w:eastAsia="黑体" w:hAnsi="宋体"/>
                <w:sz w:val="24"/>
              </w:rPr>
            </w:pPr>
            <w:r>
              <w:rPr>
                <w:rFonts w:ascii="黑体" w:eastAsia="黑体" w:hAnsi="宋体" w:hint="eastAsia"/>
                <w:sz w:val="24"/>
              </w:rPr>
              <w:t>单</w:t>
            </w:r>
            <w:r>
              <w:rPr>
                <w:rFonts w:ascii="黑体" w:eastAsia="黑体" w:hAnsi="宋体"/>
                <w:sz w:val="24"/>
              </w:rPr>
              <w:t xml:space="preserve">    </w:t>
            </w:r>
            <w:r>
              <w:rPr>
                <w:rFonts w:ascii="黑体" w:eastAsia="黑体" w:hAnsi="宋体" w:hint="eastAsia"/>
                <w:sz w:val="24"/>
              </w:rPr>
              <w:t>位</w:t>
            </w:r>
          </w:p>
        </w:tc>
        <w:tc>
          <w:tcPr>
            <w:tcW w:w="779" w:type="pct"/>
            <w:vAlign w:val="center"/>
          </w:tcPr>
          <w:p w:rsidR="00986B39" w:rsidRDefault="009E4417">
            <w:pPr>
              <w:adjustRightInd w:val="0"/>
              <w:snapToGrid w:val="0"/>
              <w:spacing w:line="400" w:lineRule="exact"/>
              <w:jc w:val="center"/>
              <w:rPr>
                <w:rFonts w:ascii="黑体" w:eastAsia="黑体"/>
                <w:sz w:val="24"/>
              </w:rPr>
            </w:pPr>
            <w:r>
              <w:rPr>
                <w:rFonts w:ascii="黑体" w:eastAsia="黑体" w:hint="eastAsia"/>
                <w:sz w:val="24"/>
              </w:rPr>
              <w:t>电</w:t>
            </w:r>
            <w:r>
              <w:rPr>
                <w:rFonts w:ascii="黑体" w:eastAsia="黑体"/>
                <w:sz w:val="24"/>
              </w:rPr>
              <w:t xml:space="preserve"> </w:t>
            </w:r>
            <w:r>
              <w:rPr>
                <w:rFonts w:ascii="黑体" w:eastAsia="黑体" w:hint="eastAsia"/>
                <w:sz w:val="24"/>
              </w:rPr>
              <w:t>话</w:t>
            </w:r>
          </w:p>
        </w:tc>
        <w:tc>
          <w:tcPr>
            <w:tcW w:w="1251" w:type="pct"/>
            <w:vAlign w:val="center"/>
          </w:tcPr>
          <w:p w:rsidR="00986B39" w:rsidRDefault="009E4417">
            <w:pPr>
              <w:adjustRightInd w:val="0"/>
              <w:snapToGrid w:val="0"/>
              <w:spacing w:line="400" w:lineRule="exact"/>
              <w:rPr>
                <w:rFonts w:ascii="黑体" w:eastAsia="黑体" w:hAnsi="宋体"/>
                <w:sz w:val="24"/>
              </w:rPr>
            </w:pPr>
            <w:r>
              <w:rPr>
                <w:rFonts w:ascii="黑体" w:eastAsia="黑体" w:hAnsi="宋体"/>
                <w:sz w:val="24"/>
              </w:rPr>
              <w:t xml:space="preserve">   </w:t>
            </w:r>
            <w:r>
              <w:rPr>
                <w:rFonts w:ascii="黑体" w:eastAsia="黑体" w:hAnsi="宋体" w:hint="eastAsia"/>
                <w:sz w:val="24"/>
              </w:rPr>
              <w:t>单</w:t>
            </w:r>
            <w:r>
              <w:rPr>
                <w:rFonts w:ascii="黑体" w:eastAsia="黑体" w:hAnsi="宋体"/>
                <w:sz w:val="24"/>
              </w:rPr>
              <w:t xml:space="preserve">   </w:t>
            </w:r>
            <w:r>
              <w:rPr>
                <w:rFonts w:ascii="黑体" w:eastAsia="黑体" w:hAnsi="宋体" w:hint="eastAsia"/>
                <w:sz w:val="24"/>
              </w:rPr>
              <w:t>位</w:t>
            </w:r>
            <w:r>
              <w:rPr>
                <w:rFonts w:ascii="黑体" w:eastAsia="黑体" w:hAnsi="宋体"/>
                <w:sz w:val="24"/>
              </w:rPr>
              <w:t xml:space="preserve">    </w:t>
            </w:r>
          </w:p>
        </w:tc>
        <w:tc>
          <w:tcPr>
            <w:tcW w:w="1250" w:type="pct"/>
            <w:vAlign w:val="center"/>
          </w:tcPr>
          <w:p w:rsidR="00986B39" w:rsidRDefault="009E4417">
            <w:pPr>
              <w:adjustRightInd w:val="0"/>
              <w:snapToGrid w:val="0"/>
              <w:spacing w:line="400" w:lineRule="exact"/>
              <w:jc w:val="center"/>
              <w:rPr>
                <w:rFonts w:ascii="黑体" w:eastAsia="黑体"/>
                <w:sz w:val="24"/>
              </w:rPr>
            </w:pPr>
            <w:r>
              <w:rPr>
                <w:rFonts w:ascii="黑体" w:eastAsia="黑体" w:hint="eastAsia"/>
                <w:sz w:val="24"/>
              </w:rPr>
              <w:t>电</w:t>
            </w:r>
            <w:r>
              <w:rPr>
                <w:rFonts w:ascii="黑体" w:eastAsia="黑体"/>
                <w:sz w:val="24"/>
              </w:rPr>
              <w:t xml:space="preserve"> </w:t>
            </w:r>
            <w:r>
              <w:rPr>
                <w:rFonts w:ascii="黑体" w:eastAsia="黑体" w:hint="eastAsia"/>
                <w:sz w:val="24"/>
              </w:rPr>
              <w:t>话</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市畜牧兽医服务中心</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2027697</w:t>
            </w:r>
          </w:p>
        </w:tc>
        <w:tc>
          <w:tcPr>
            <w:tcW w:w="1251" w:type="pct"/>
            <w:vAlign w:val="center"/>
          </w:tcPr>
          <w:p w:rsidR="00986B39" w:rsidRDefault="003E7D3A">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邮政</w:t>
            </w:r>
            <w:r w:rsidR="009E4417">
              <w:rPr>
                <w:rFonts w:ascii="仿宋_GB2312" w:eastAsia="仿宋_GB2312" w:hAnsi="宋体" w:cs="黑体" w:hint="eastAsia"/>
                <w:color w:val="000000"/>
                <w:kern w:val="0"/>
                <w:sz w:val="24"/>
                <w:lang w:bidi="ar"/>
              </w:rPr>
              <w:t>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3035111</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市动物疫病预防控制中心</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2060397</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联通公司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2054746</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县委值班室</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3033062</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移动公司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13903560222</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县政府值班室</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3033064</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电信公司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15303560678</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县委宣传部</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3033414</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人保财险公司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2026298</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县人民武装部</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3838880</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人寿财险公司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2056719</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县发展和</w:t>
            </w:r>
            <w:proofErr w:type="gramStart"/>
            <w:r>
              <w:rPr>
                <w:rFonts w:ascii="仿宋_GB2312" w:eastAsia="仿宋_GB2312" w:hAnsi="宋体" w:cs="黑体" w:hint="eastAsia"/>
                <w:color w:val="000000"/>
                <w:kern w:val="0"/>
                <w:sz w:val="24"/>
                <w:lang w:bidi="ar"/>
              </w:rPr>
              <w:t>改革局</w:t>
            </w:r>
            <w:proofErr w:type="gramEnd"/>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3034728</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太平洋财险公司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2138645</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县教育局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3035458</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中煤财险公司</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2299051</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县工业和信息化局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3033952</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下村镇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3828905</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县公安局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3011133</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大东沟镇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3823580</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县民政局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2033009</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proofErr w:type="gramStart"/>
            <w:r>
              <w:rPr>
                <w:rFonts w:ascii="仿宋_GB2312" w:eastAsia="仿宋_GB2312" w:hAnsi="宋体" w:cs="黑体" w:hint="eastAsia"/>
                <w:color w:val="000000"/>
                <w:kern w:val="0"/>
                <w:sz w:val="24"/>
                <w:lang w:bidi="ar"/>
              </w:rPr>
              <w:t>川底乡</w:t>
            </w:r>
            <w:proofErr w:type="gramEnd"/>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3824804</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县财政局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2026099</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周村镇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3826095</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县人力资源和社会保障局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3030215</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李寨乡</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3856009</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县自然资源局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2224037</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南岭乡</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3865004</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县交通运输局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3034338</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proofErr w:type="gramStart"/>
            <w:r>
              <w:rPr>
                <w:rFonts w:ascii="仿宋_GB2312" w:eastAsia="仿宋_GB2312" w:hAnsi="宋体" w:cs="黑体" w:hint="eastAsia"/>
                <w:color w:val="000000"/>
                <w:kern w:val="0"/>
                <w:sz w:val="24"/>
                <w:lang w:bidi="ar"/>
              </w:rPr>
              <w:t>犁川镇</w:t>
            </w:r>
            <w:proofErr w:type="gramEnd"/>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3818027</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县农业农村局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3039034</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山河镇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3854080</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县林业局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6983681</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proofErr w:type="gramStart"/>
            <w:r>
              <w:rPr>
                <w:rFonts w:ascii="仿宋_GB2312" w:eastAsia="仿宋_GB2312" w:hAnsi="宋体" w:cs="黑体" w:hint="eastAsia"/>
                <w:color w:val="000000"/>
                <w:kern w:val="0"/>
                <w:sz w:val="24"/>
                <w:lang w:bidi="ar"/>
              </w:rPr>
              <w:t>晋庙铺</w:t>
            </w:r>
            <w:proofErr w:type="gramEnd"/>
            <w:r>
              <w:rPr>
                <w:rFonts w:ascii="仿宋_GB2312" w:eastAsia="仿宋_GB2312" w:hAnsi="宋体" w:cs="黑体" w:hint="eastAsia"/>
                <w:color w:val="000000"/>
                <w:kern w:val="0"/>
                <w:sz w:val="24"/>
                <w:lang w:bidi="ar"/>
              </w:rPr>
              <w:t>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3819012</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县卫生健康和体育局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3098541</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proofErr w:type="gramStart"/>
            <w:r>
              <w:rPr>
                <w:rFonts w:ascii="仿宋_GB2312" w:eastAsia="仿宋_GB2312" w:hAnsi="宋体" w:cs="黑体" w:hint="eastAsia"/>
                <w:color w:val="000000"/>
                <w:kern w:val="0"/>
                <w:sz w:val="24"/>
                <w:lang w:bidi="ar"/>
              </w:rPr>
              <w:t>大箕镇</w:t>
            </w:r>
            <w:proofErr w:type="gramEnd"/>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3815511</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县应急管理局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2061979</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北石店镇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3888102</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县市场监督管理局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2024382</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金村镇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2259588</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县畜牧兽医中心</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2023553</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柳树口镇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3862001</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市</w:t>
            </w:r>
            <w:proofErr w:type="gramStart"/>
            <w:r>
              <w:rPr>
                <w:rFonts w:ascii="仿宋_GB2312" w:eastAsia="仿宋_GB2312" w:hAnsi="宋体" w:cs="黑体" w:hint="eastAsia"/>
                <w:color w:val="000000"/>
                <w:kern w:val="0"/>
                <w:sz w:val="24"/>
                <w:lang w:bidi="ar"/>
              </w:rPr>
              <w:t>生态环境局泽州</w:t>
            </w:r>
            <w:proofErr w:type="gramEnd"/>
            <w:r>
              <w:rPr>
                <w:rFonts w:ascii="仿宋_GB2312" w:eastAsia="仿宋_GB2312" w:hAnsi="宋体" w:cs="黑体" w:hint="eastAsia"/>
                <w:color w:val="000000"/>
                <w:kern w:val="0"/>
                <w:sz w:val="24"/>
                <w:lang w:bidi="ar"/>
              </w:rPr>
              <w:t>分局</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2022718</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高都镇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3834341</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县政府信息中心</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3047069</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北义城镇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3835143</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w:t>
            </w:r>
            <w:proofErr w:type="gramStart"/>
            <w:r>
              <w:rPr>
                <w:rFonts w:ascii="仿宋_GB2312" w:eastAsia="仿宋_GB2312" w:hAnsi="宋体" w:cs="黑体" w:hint="eastAsia"/>
                <w:color w:val="000000"/>
                <w:kern w:val="0"/>
                <w:sz w:val="24"/>
                <w:lang w:bidi="ar"/>
              </w:rPr>
              <w:t>融媒体</w:t>
            </w:r>
            <w:proofErr w:type="gramEnd"/>
            <w:r>
              <w:rPr>
                <w:rFonts w:ascii="仿宋_GB2312" w:eastAsia="仿宋_GB2312" w:hAnsi="宋体" w:cs="黑体" w:hint="eastAsia"/>
                <w:color w:val="000000"/>
                <w:kern w:val="0"/>
                <w:sz w:val="24"/>
                <w:lang w:bidi="ar"/>
              </w:rPr>
              <w:t>中心</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3032128</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巴公镇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3872102</w:t>
            </w:r>
          </w:p>
        </w:tc>
      </w:tr>
      <w:tr w:rsidR="00986B39" w:rsidTr="0044731E">
        <w:trPr>
          <w:cantSplit/>
          <w:trHeight w:hRule="exact" w:val="494"/>
          <w:jc w:val="center"/>
        </w:trPr>
        <w:tc>
          <w:tcPr>
            <w:tcW w:w="172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县消防救援大队</w:t>
            </w:r>
          </w:p>
        </w:tc>
        <w:tc>
          <w:tcPr>
            <w:tcW w:w="779"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2355119</w:t>
            </w:r>
          </w:p>
        </w:tc>
        <w:tc>
          <w:tcPr>
            <w:tcW w:w="1251"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大阳镇</w:t>
            </w:r>
          </w:p>
        </w:tc>
        <w:tc>
          <w:tcPr>
            <w:tcW w:w="1250" w:type="pct"/>
            <w:vAlign w:val="center"/>
          </w:tcPr>
          <w:p w:rsidR="00986B39" w:rsidRDefault="009E4417">
            <w:pPr>
              <w:widowControl/>
              <w:adjustRightInd w:val="0"/>
              <w:snapToGrid w:val="0"/>
              <w:spacing w:line="400" w:lineRule="exact"/>
              <w:jc w:val="center"/>
              <w:textAlignment w:val="center"/>
              <w:rPr>
                <w:rFonts w:ascii="仿宋_GB2312" w:eastAsia="仿宋_GB2312" w:hAnsi="宋体" w:cs="黑体"/>
                <w:color w:val="000000"/>
                <w:kern w:val="0"/>
                <w:sz w:val="24"/>
                <w:lang w:bidi="ar"/>
              </w:rPr>
            </w:pPr>
            <w:r>
              <w:rPr>
                <w:rFonts w:ascii="仿宋_GB2312" w:eastAsia="仿宋_GB2312" w:hAnsi="宋体" w:cs="黑体" w:hint="eastAsia"/>
                <w:color w:val="000000"/>
                <w:kern w:val="0"/>
                <w:sz w:val="24"/>
                <w:lang w:bidi="ar"/>
              </w:rPr>
              <w:t>3846005</w:t>
            </w:r>
          </w:p>
        </w:tc>
      </w:tr>
    </w:tbl>
    <w:p w:rsidR="00986B39" w:rsidRDefault="00986B39">
      <w:pPr>
        <w:pStyle w:val="21"/>
        <w:ind w:leftChars="0" w:left="0" w:firstLineChars="0" w:firstLine="0"/>
        <w:rPr>
          <w:rFonts w:hint="eastAsia"/>
        </w:rPr>
      </w:pPr>
      <w:bookmarkStart w:id="0" w:name="_GoBack"/>
      <w:bookmarkEnd w:id="0"/>
    </w:p>
    <w:sectPr w:rsidR="00986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A36" w:rsidRDefault="001C6A36" w:rsidP="003E7D3A">
      <w:r>
        <w:separator/>
      </w:r>
    </w:p>
  </w:endnote>
  <w:endnote w:type="continuationSeparator" w:id="0">
    <w:p w:rsidR="001C6A36" w:rsidRDefault="001C6A36" w:rsidP="003E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A36" w:rsidRDefault="001C6A36" w:rsidP="003E7D3A">
      <w:r>
        <w:separator/>
      </w:r>
    </w:p>
  </w:footnote>
  <w:footnote w:type="continuationSeparator" w:id="0">
    <w:p w:rsidR="001C6A36" w:rsidRDefault="001C6A36" w:rsidP="003E7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C416B"/>
    <w:multiLevelType w:val="multilevel"/>
    <w:tmpl w:val="26BC416B"/>
    <w:lvl w:ilvl="0">
      <w:start w:val="1"/>
      <w:numFmt w:val="chineseCountingThousand"/>
      <w:suff w:val="nothing"/>
      <w:lvlText w:val="第%1章"/>
      <w:lvlJc w:val="left"/>
      <w:pPr>
        <w:ind w:left="720" w:firstLine="0"/>
      </w:pPr>
      <w:rPr>
        <w:rFonts w:eastAsia="宋体" w:hint="eastAsia"/>
        <w:sz w:val="32"/>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1A792F"/>
    <w:rsid w:val="CFBFC987"/>
    <w:rsid w:val="DF2BEEFF"/>
    <w:rsid w:val="DFFFABB0"/>
    <w:rsid w:val="ED3E6762"/>
    <w:rsid w:val="EFF7EE59"/>
    <w:rsid w:val="F6FC4D8A"/>
    <w:rsid w:val="F7B3469C"/>
    <w:rsid w:val="F7FF262B"/>
    <w:rsid w:val="F7FFB7B4"/>
    <w:rsid w:val="F95DF7F6"/>
    <w:rsid w:val="F9A993B5"/>
    <w:rsid w:val="F9CECC0B"/>
    <w:rsid w:val="FBCF1324"/>
    <w:rsid w:val="FCFD2BAD"/>
    <w:rsid w:val="FDFFEC8C"/>
    <w:rsid w:val="FE1F9699"/>
    <w:rsid w:val="FE6D8827"/>
    <w:rsid w:val="FE6E0E9F"/>
    <w:rsid w:val="FEFF87C7"/>
    <w:rsid w:val="FF5DC1FB"/>
    <w:rsid w:val="FF5F2A17"/>
    <w:rsid w:val="FFED8E1B"/>
    <w:rsid w:val="FFF7AB28"/>
    <w:rsid w:val="FFFD33ED"/>
    <w:rsid w:val="FFFF7E80"/>
    <w:rsid w:val="001C6A36"/>
    <w:rsid w:val="003E32F1"/>
    <w:rsid w:val="003E7D3A"/>
    <w:rsid w:val="0044731E"/>
    <w:rsid w:val="004A68E0"/>
    <w:rsid w:val="007F16D8"/>
    <w:rsid w:val="00986B39"/>
    <w:rsid w:val="009E4417"/>
    <w:rsid w:val="00BF3AC3"/>
    <w:rsid w:val="00D37C0D"/>
    <w:rsid w:val="03171F4B"/>
    <w:rsid w:val="03261AF1"/>
    <w:rsid w:val="037538EC"/>
    <w:rsid w:val="06C436ED"/>
    <w:rsid w:val="078C5788"/>
    <w:rsid w:val="08EA4A76"/>
    <w:rsid w:val="0A463A44"/>
    <w:rsid w:val="0B334A5C"/>
    <w:rsid w:val="0C7E2D6D"/>
    <w:rsid w:val="0E0957C0"/>
    <w:rsid w:val="0E326A0C"/>
    <w:rsid w:val="0F817ACA"/>
    <w:rsid w:val="10506D71"/>
    <w:rsid w:val="105F5483"/>
    <w:rsid w:val="10933E23"/>
    <w:rsid w:val="110C285E"/>
    <w:rsid w:val="112B1D0A"/>
    <w:rsid w:val="11381CE3"/>
    <w:rsid w:val="115B384D"/>
    <w:rsid w:val="14C81BC2"/>
    <w:rsid w:val="160B1D88"/>
    <w:rsid w:val="179A044A"/>
    <w:rsid w:val="18761C07"/>
    <w:rsid w:val="189E4D22"/>
    <w:rsid w:val="1A954B23"/>
    <w:rsid w:val="1BA23BFA"/>
    <w:rsid w:val="1ED6013B"/>
    <w:rsid w:val="1FBB5400"/>
    <w:rsid w:val="1FDBB63A"/>
    <w:rsid w:val="20FB36CD"/>
    <w:rsid w:val="226A46E4"/>
    <w:rsid w:val="22CC7420"/>
    <w:rsid w:val="232D1520"/>
    <w:rsid w:val="23463A79"/>
    <w:rsid w:val="23983CB6"/>
    <w:rsid w:val="23F1313F"/>
    <w:rsid w:val="264772E9"/>
    <w:rsid w:val="281C5AE0"/>
    <w:rsid w:val="293C0F31"/>
    <w:rsid w:val="296C3772"/>
    <w:rsid w:val="2CDC20FB"/>
    <w:rsid w:val="2D900ACB"/>
    <w:rsid w:val="2F2D4020"/>
    <w:rsid w:val="2FEEDB75"/>
    <w:rsid w:val="301502B0"/>
    <w:rsid w:val="303C70CD"/>
    <w:rsid w:val="30BB3F76"/>
    <w:rsid w:val="321A792F"/>
    <w:rsid w:val="35CF4199"/>
    <w:rsid w:val="37C046A6"/>
    <w:rsid w:val="387560C1"/>
    <w:rsid w:val="395316DA"/>
    <w:rsid w:val="3A067CA8"/>
    <w:rsid w:val="3A710A29"/>
    <w:rsid w:val="3A7E4997"/>
    <w:rsid w:val="3F782DDA"/>
    <w:rsid w:val="3FD78695"/>
    <w:rsid w:val="3FFF016D"/>
    <w:rsid w:val="3FFF425D"/>
    <w:rsid w:val="3FFF4387"/>
    <w:rsid w:val="41F30F52"/>
    <w:rsid w:val="45E75085"/>
    <w:rsid w:val="48521EB1"/>
    <w:rsid w:val="48D63E06"/>
    <w:rsid w:val="491B41A3"/>
    <w:rsid w:val="4AF12FF1"/>
    <w:rsid w:val="4B2B6589"/>
    <w:rsid w:val="4BD379F0"/>
    <w:rsid w:val="4BFB153C"/>
    <w:rsid w:val="4C9720A0"/>
    <w:rsid w:val="4E04479E"/>
    <w:rsid w:val="4E6F4290"/>
    <w:rsid w:val="4E7AB90F"/>
    <w:rsid w:val="4E940E1C"/>
    <w:rsid w:val="4F336957"/>
    <w:rsid w:val="4F8B39D0"/>
    <w:rsid w:val="50B91B68"/>
    <w:rsid w:val="51262FCB"/>
    <w:rsid w:val="52312278"/>
    <w:rsid w:val="53D67150"/>
    <w:rsid w:val="54400CF3"/>
    <w:rsid w:val="54BC0739"/>
    <w:rsid w:val="572B6F80"/>
    <w:rsid w:val="58DA082D"/>
    <w:rsid w:val="593B6EAD"/>
    <w:rsid w:val="59A86F50"/>
    <w:rsid w:val="5AE44C90"/>
    <w:rsid w:val="5BEF8126"/>
    <w:rsid w:val="5D696E95"/>
    <w:rsid w:val="5E4A405D"/>
    <w:rsid w:val="5FFEBA44"/>
    <w:rsid w:val="5FFF1717"/>
    <w:rsid w:val="600B042B"/>
    <w:rsid w:val="649932AA"/>
    <w:rsid w:val="64D7427C"/>
    <w:rsid w:val="66014AA9"/>
    <w:rsid w:val="667D7BB2"/>
    <w:rsid w:val="66DC72CD"/>
    <w:rsid w:val="676FD601"/>
    <w:rsid w:val="67F790C1"/>
    <w:rsid w:val="67FFBE0B"/>
    <w:rsid w:val="6803620D"/>
    <w:rsid w:val="6954604B"/>
    <w:rsid w:val="69F1272A"/>
    <w:rsid w:val="6A030E5F"/>
    <w:rsid w:val="6A1E7578"/>
    <w:rsid w:val="6A780610"/>
    <w:rsid w:val="6B6C4C44"/>
    <w:rsid w:val="6BBD540C"/>
    <w:rsid w:val="6CC373D7"/>
    <w:rsid w:val="6D594FF4"/>
    <w:rsid w:val="6D691850"/>
    <w:rsid w:val="6DDBA4F3"/>
    <w:rsid w:val="6E126AA8"/>
    <w:rsid w:val="6EE20102"/>
    <w:rsid w:val="6FDE046C"/>
    <w:rsid w:val="6FDF73EB"/>
    <w:rsid w:val="71991278"/>
    <w:rsid w:val="71F12AD1"/>
    <w:rsid w:val="72432837"/>
    <w:rsid w:val="75EA0A73"/>
    <w:rsid w:val="760F726C"/>
    <w:rsid w:val="76FF9FB5"/>
    <w:rsid w:val="7737CAFC"/>
    <w:rsid w:val="77A718A3"/>
    <w:rsid w:val="77BF3FA7"/>
    <w:rsid w:val="79386C58"/>
    <w:rsid w:val="794161D8"/>
    <w:rsid w:val="79CFFEFA"/>
    <w:rsid w:val="7B6370AB"/>
    <w:rsid w:val="7BB33261"/>
    <w:rsid w:val="7CE7D1D8"/>
    <w:rsid w:val="7D7975C4"/>
    <w:rsid w:val="7DBE4338"/>
    <w:rsid w:val="7DFF9F33"/>
    <w:rsid w:val="7E971627"/>
    <w:rsid w:val="7F115224"/>
    <w:rsid w:val="7F831FF4"/>
    <w:rsid w:val="7F9F52CF"/>
    <w:rsid w:val="7FB78D69"/>
    <w:rsid w:val="7FB7B98F"/>
    <w:rsid w:val="7FBE3F05"/>
    <w:rsid w:val="7FED57E9"/>
    <w:rsid w:val="7FFD4966"/>
    <w:rsid w:val="87FB0C13"/>
    <w:rsid w:val="AD6B16BF"/>
    <w:rsid w:val="AF7D1234"/>
    <w:rsid w:val="AFDF949B"/>
    <w:rsid w:val="AFFFEFCC"/>
    <w:rsid w:val="B9E4348A"/>
    <w:rsid w:val="BFBFCBA3"/>
    <w:rsid w:val="BFDD9184"/>
    <w:rsid w:val="BFFE1858"/>
    <w:rsid w:val="BFFF19D8"/>
    <w:rsid w:val="BFFF8232"/>
    <w:rsid w:val="C4EF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45928"/>
  <w15:docId w15:val="{17FA7124-9217-4D61-BA3C-316D4D7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2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widowControl/>
      <w:numPr>
        <w:ilvl w:val="2"/>
        <w:numId w:val="1"/>
      </w:numP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0"/>
    <w:next w:val="a3"/>
    <w:qFormat/>
    <w:pPr>
      <w:widowControl/>
      <w:ind w:firstLineChars="200" w:firstLine="200"/>
      <w:jc w:val="left"/>
    </w:pPr>
    <w:rPr>
      <w:rFonts w:eastAsia="仿宋_GB2312" w:cs="Calibri"/>
      <w:kern w:val="0"/>
      <w:sz w:val="24"/>
    </w:rPr>
  </w:style>
  <w:style w:type="paragraph" w:customStyle="1" w:styleId="10">
    <w:name w:val="正文文本缩进1"/>
    <w:basedOn w:val="a"/>
    <w:qFormat/>
    <w:pPr>
      <w:ind w:leftChars="200" w:left="200"/>
    </w:pPr>
  </w:style>
  <w:style w:type="paragraph" w:styleId="a3">
    <w:name w:val="Normal (Web)"/>
    <w:basedOn w:val="a"/>
    <w:next w:val="a"/>
    <w:qFormat/>
    <w:pPr>
      <w:spacing w:before="100" w:beforeAutospacing="1" w:after="100" w:afterAutospacing="1"/>
      <w:jc w:val="left"/>
    </w:pPr>
    <w:rPr>
      <w:kern w:val="0"/>
      <w:sz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pPr>
      <w:widowControl w:val="0"/>
      <w:jc w:val="both"/>
    </w:pPr>
    <w:rPr>
      <w:rFonts w:ascii="仿宋" w:eastAsia="仿宋" w:hAnsi="仿宋"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cjj</dc:creator>
  <cp:lastModifiedBy>王永超</cp:lastModifiedBy>
  <cp:revision>7</cp:revision>
  <cp:lastPrinted>2020-12-21T06:55:00Z</cp:lastPrinted>
  <dcterms:created xsi:type="dcterms:W3CDTF">2020-06-16T03:06:00Z</dcterms:created>
  <dcterms:modified xsi:type="dcterms:W3CDTF">2020-12-31T08:36:00Z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