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Arial" w:eastAsia="仿宋_GB2312"/>
          <w:b/>
          <w:kern w:val="0"/>
          <w:sz w:val="36"/>
          <w:szCs w:val="36"/>
          <w:lang w:bidi="en-US"/>
        </w:rPr>
      </w:pPr>
      <w:bookmarkStart w:id="10" w:name="_GoBack"/>
      <w:bookmarkEnd w:id="10"/>
      <w:r>
        <w:rPr>
          <w:rFonts w:hint="eastAsia" w:ascii="仿宋_GB2312" w:hAnsi="Arial" w:eastAsia="仿宋_GB2312"/>
          <w:b/>
          <w:kern w:val="0"/>
          <w:sz w:val="36"/>
          <w:szCs w:val="36"/>
          <w:lang w:bidi="en-US"/>
        </w:rPr>
        <w:t>预备消防士优待金</w:t>
      </w:r>
    </w:p>
    <w:p>
      <w:pPr>
        <w:jc w:val="center"/>
        <w:rPr>
          <w:rFonts w:ascii="仿宋_GB2312" w:hAnsi="Arial" w:eastAsia="仿宋_GB2312"/>
          <w:b/>
          <w:kern w:val="0"/>
          <w:sz w:val="36"/>
          <w:szCs w:val="36"/>
          <w:lang w:bidi="en-US"/>
        </w:rPr>
      </w:pPr>
    </w:p>
    <w:p>
      <w:pPr>
        <w:pStyle w:val="45"/>
        <w:spacing w:line="240" w:lineRule="auto"/>
      </w:pPr>
      <w:r>
        <w:rPr>
          <w:rFonts w:hint="eastAsia"/>
        </w:rPr>
        <w:t>一、项目</w:t>
      </w:r>
      <w:r>
        <w:t>基本情况</w:t>
      </w:r>
    </w:p>
    <w:p>
      <w:pPr>
        <w:pStyle w:val="63"/>
        <w:spacing w:line="240" w:lineRule="auto"/>
        <w:ind w:firstLine="562"/>
      </w:pPr>
      <w:r>
        <w:rPr>
          <w:rFonts w:hint="eastAsia"/>
        </w:rPr>
        <w:t>（一）基本信息</w:t>
      </w:r>
    </w:p>
    <w:p>
      <w:pPr>
        <w:pStyle w:val="63"/>
        <w:spacing w:line="240" w:lineRule="auto"/>
        <w:ind w:left="560" w:firstLine="560"/>
        <w:rPr>
          <w:b w:val="0"/>
          <w:bCs w:val="0"/>
          <w:szCs w:val="28"/>
        </w:rPr>
      </w:pPr>
      <w:r>
        <w:rPr>
          <w:rFonts w:hint="eastAsia"/>
          <w:b w:val="0"/>
          <w:bCs w:val="0"/>
          <w:szCs w:val="28"/>
        </w:rPr>
        <w:t>项目基本内容：根据《晋城市救援支队关于预备消防士优待金发放的函》（晋市消函[2021]4号），按照中共晋城市委组织部等14部门下发的《关于做好我市国家综合性消防救援队伍职业优待保障有关工作的通知》和国家消防员招录公告，“预备消防士在职期间（2年），其家庭由当地退役军人事务部门发给优待金或者给予其他优待”的文件精神</w:t>
      </w:r>
    </w:p>
    <w:p>
      <w:pPr>
        <w:pStyle w:val="63"/>
        <w:spacing w:line="240" w:lineRule="auto"/>
        <w:ind w:left="560" w:firstLine="560"/>
        <w:jc w:val="both"/>
        <w:rPr>
          <w:b w:val="0"/>
          <w:bCs w:val="0"/>
          <w:szCs w:val="28"/>
        </w:rPr>
      </w:pPr>
      <w:r>
        <w:rPr>
          <w:rFonts w:hint="eastAsia"/>
          <w:b w:val="0"/>
          <w:bCs w:val="0"/>
          <w:szCs w:val="28"/>
        </w:rPr>
        <w:t>项目负责人：张宗仁</w:t>
      </w:r>
    </w:p>
    <w:p>
      <w:pPr>
        <w:pStyle w:val="63"/>
        <w:spacing w:line="240" w:lineRule="auto"/>
        <w:ind w:firstLine="1120" w:firstLineChars="400"/>
        <w:rPr>
          <w:b w:val="0"/>
          <w:bCs w:val="0"/>
          <w:szCs w:val="28"/>
        </w:rPr>
      </w:pPr>
      <w:r>
        <w:rPr>
          <w:rFonts w:hint="eastAsia"/>
          <w:b w:val="0"/>
          <w:bCs w:val="0"/>
          <w:szCs w:val="28"/>
        </w:rPr>
        <w:t>联系人：吴彦刚</w:t>
      </w:r>
    </w:p>
    <w:p>
      <w:pPr>
        <w:pStyle w:val="63"/>
        <w:spacing w:line="240" w:lineRule="auto"/>
        <w:ind w:firstLine="1120" w:firstLineChars="400"/>
        <w:rPr>
          <w:b w:val="0"/>
          <w:bCs w:val="0"/>
          <w:szCs w:val="28"/>
        </w:rPr>
      </w:pPr>
      <w:r>
        <w:rPr>
          <w:rFonts w:hint="eastAsia"/>
          <w:b w:val="0"/>
          <w:bCs w:val="0"/>
          <w:szCs w:val="28"/>
        </w:rPr>
        <w:t>联系电话：13834909121</w:t>
      </w:r>
    </w:p>
    <w:p>
      <w:pPr>
        <w:pStyle w:val="63"/>
        <w:spacing w:line="240" w:lineRule="auto"/>
        <w:ind w:firstLine="1120" w:firstLineChars="400"/>
        <w:rPr>
          <w:b w:val="0"/>
          <w:bCs w:val="0"/>
          <w:lang w:val="en-US"/>
        </w:rPr>
      </w:pPr>
      <w:r>
        <w:rPr>
          <w:rFonts w:hint="eastAsia"/>
          <w:b w:val="0"/>
          <w:bCs w:val="0"/>
          <w:szCs w:val="28"/>
        </w:rPr>
        <w:t>项目存在的主要问题：</w:t>
      </w:r>
      <w:r>
        <w:rPr>
          <w:rFonts w:hint="eastAsia"/>
          <w:b w:val="0"/>
          <w:bCs w:val="0"/>
          <w:lang w:val="en-US"/>
        </w:rPr>
        <w:t>无</w:t>
      </w:r>
    </w:p>
    <w:p>
      <w:pPr>
        <w:pStyle w:val="63"/>
        <w:spacing w:line="240" w:lineRule="auto"/>
        <w:ind w:firstLine="562"/>
        <w:rPr>
          <w:lang w:val="en-US"/>
        </w:rPr>
      </w:pPr>
      <w:r>
        <w:rPr>
          <w:rFonts w:hint="eastAsia"/>
          <w:lang w:val="en-US"/>
        </w:rPr>
        <w:t>（</w:t>
      </w:r>
      <w:r>
        <w:rPr>
          <w:rFonts w:hint="eastAsia"/>
        </w:rPr>
        <w:t>二</w:t>
      </w:r>
      <w:r>
        <w:rPr>
          <w:rFonts w:hint="eastAsia"/>
          <w:lang w:val="en-US"/>
        </w:rPr>
        <w:t>）</w:t>
      </w:r>
      <w:r>
        <w:rPr>
          <w:rFonts w:hint="eastAsia"/>
        </w:rPr>
        <w:t>预算资金情况</w:t>
      </w:r>
    </w:p>
    <w:p>
      <w:pPr>
        <w:pStyle w:val="69"/>
        <w:ind w:firstLine="1120" w:firstLineChars="400"/>
        <w:rPr>
          <w:lang w:val="en-US"/>
        </w:rPr>
      </w:pPr>
      <w:r>
        <w:rPr>
          <w:rFonts w:hint="eastAsia"/>
        </w:rPr>
        <w:t>项目总预算金额</w:t>
      </w:r>
      <w:r>
        <w:rPr>
          <w:rFonts w:hint="eastAsia"/>
          <w:lang w:val="en-US"/>
        </w:rPr>
        <w:t>：22.2093万</w:t>
      </w:r>
      <w:r>
        <w:rPr>
          <w:rFonts w:hint="eastAsia"/>
        </w:rPr>
        <w:t>元</w:t>
      </w:r>
      <w:r>
        <w:rPr>
          <w:rFonts w:hint="eastAsia"/>
          <w:lang w:val="en-US"/>
        </w:rPr>
        <w:t>；</w:t>
      </w:r>
    </w:p>
    <w:p>
      <w:pPr>
        <w:pStyle w:val="69"/>
        <w:ind w:firstLine="1120" w:firstLineChars="400"/>
        <w:rPr>
          <w:lang w:val="en-US"/>
        </w:rPr>
      </w:pPr>
      <w:r>
        <w:rPr>
          <w:rFonts w:hint="eastAsia"/>
        </w:rPr>
        <w:t>项目当年预算金额</w:t>
      </w:r>
      <w:r>
        <w:rPr>
          <w:rFonts w:hint="eastAsia"/>
          <w:lang w:val="en-US"/>
        </w:rPr>
        <w:t>：22.2093万</w:t>
      </w:r>
      <w:r>
        <w:rPr>
          <w:rFonts w:hint="eastAsia"/>
        </w:rPr>
        <w:t>元</w:t>
      </w:r>
      <w:r>
        <w:rPr>
          <w:rFonts w:hint="eastAsia"/>
          <w:lang w:val="en-US"/>
        </w:rPr>
        <w:t>；</w:t>
      </w:r>
    </w:p>
    <w:p>
      <w:pPr>
        <w:pStyle w:val="69"/>
        <w:rPr>
          <w:lang w:val="en-US"/>
        </w:rPr>
      </w:pPr>
    </w:p>
    <w:p>
      <w:pPr>
        <w:pStyle w:val="45"/>
        <w:spacing w:line="240" w:lineRule="auto"/>
        <w:rPr>
          <w:sz w:val="28"/>
          <w:lang w:val="en-US"/>
        </w:rPr>
      </w:pPr>
      <w:bookmarkStart w:id="0" w:name="_Toc490218263"/>
      <w:bookmarkStart w:id="1" w:name="_Toc488925441"/>
      <w:bookmarkStart w:id="2" w:name="_Toc517260672"/>
      <w:r>
        <w:rPr>
          <w:rFonts w:hint="eastAsia"/>
        </w:rPr>
        <w:t>二</w:t>
      </w:r>
      <w:r>
        <w:t>、</w:t>
      </w:r>
      <w:bookmarkEnd w:id="0"/>
      <w:bookmarkEnd w:id="1"/>
      <w:r>
        <w:rPr>
          <w:rFonts w:hint="eastAsia"/>
        </w:rPr>
        <w:t>评价结论和绩效分析</w:t>
      </w:r>
      <w:bookmarkEnd w:id="2"/>
    </w:p>
    <w:p>
      <w:pPr>
        <w:pStyle w:val="63"/>
        <w:spacing w:line="240" w:lineRule="auto"/>
        <w:ind w:firstLine="562"/>
        <w:rPr>
          <w:lang w:val="en-US"/>
        </w:rPr>
      </w:pPr>
      <w:bookmarkStart w:id="3" w:name="_Toc517260673"/>
      <w:r>
        <w:rPr>
          <w:rFonts w:hint="eastAsia"/>
          <w:lang w:val="en-US"/>
        </w:rPr>
        <w:t>（</w:t>
      </w:r>
      <w:r>
        <w:rPr>
          <w:rFonts w:hint="eastAsia"/>
        </w:rPr>
        <w:t>一</w:t>
      </w:r>
      <w:r>
        <w:rPr>
          <w:rFonts w:hint="eastAsia"/>
          <w:lang w:val="en-US"/>
        </w:rPr>
        <w:t>）</w:t>
      </w:r>
      <w:r>
        <w:rPr>
          <w:rFonts w:hint="eastAsia"/>
        </w:rPr>
        <w:t>评价结果</w:t>
      </w:r>
      <w:bookmarkEnd w:id="3"/>
    </w:p>
    <w:p>
      <w:pPr>
        <w:pStyle w:val="69"/>
        <w:ind w:firstLine="1120" w:firstLineChars="400"/>
        <w:rPr>
          <w:lang w:val="en-US"/>
        </w:rPr>
      </w:pPr>
      <w:r>
        <w:rPr>
          <w:rFonts w:hint="eastAsia"/>
        </w:rPr>
        <w:t>评价得分</w:t>
      </w:r>
      <w:r>
        <w:rPr>
          <w:rFonts w:hint="eastAsia"/>
          <w:lang w:val="en-US"/>
        </w:rPr>
        <w:t>：99.7</w:t>
      </w:r>
    </w:p>
    <w:p>
      <w:pPr>
        <w:pStyle w:val="69"/>
        <w:ind w:firstLine="1120" w:firstLineChars="400"/>
        <w:rPr>
          <w:lang w:val="en-US"/>
        </w:rPr>
      </w:pPr>
      <w:r>
        <w:rPr>
          <w:rFonts w:hint="eastAsia"/>
        </w:rPr>
        <w:t>绩效等级</w:t>
      </w:r>
      <w:r>
        <w:rPr>
          <w:rFonts w:hint="eastAsia"/>
          <w:lang w:val="en-US"/>
        </w:rPr>
        <w:t>：优秀</w:t>
      </w:r>
    </w:p>
    <w:p>
      <w:pPr>
        <w:pStyle w:val="69"/>
        <w:rPr>
          <w:lang w:val="en-US"/>
        </w:rPr>
      </w:pPr>
    </w:p>
    <w:p>
      <w:pPr>
        <w:pStyle w:val="63"/>
        <w:spacing w:line="240" w:lineRule="auto"/>
        <w:ind w:firstLine="562"/>
        <w:rPr>
          <w:lang w:val="en-US"/>
        </w:rPr>
      </w:pPr>
      <w:bookmarkStart w:id="4" w:name="_Toc517260674"/>
      <w:r>
        <w:rPr>
          <w:rFonts w:hint="eastAsia"/>
          <w:lang w:val="en-US"/>
        </w:rPr>
        <w:t>（</w:t>
      </w:r>
      <w:r>
        <w:rPr>
          <w:rFonts w:hint="eastAsia"/>
        </w:rPr>
        <w:t>二</w:t>
      </w:r>
      <w:r>
        <w:rPr>
          <w:rFonts w:hint="eastAsia"/>
          <w:lang w:val="en-US"/>
        </w:rPr>
        <w:t>）</w:t>
      </w:r>
      <w:r>
        <w:rPr>
          <w:rFonts w:hint="eastAsia"/>
        </w:rPr>
        <w:t>主要绩效及分析</w:t>
      </w:r>
      <w:bookmarkEnd w:id="4"/>
    </w:p>
    <w:p>
      <w:pPr>
        <w:pStyle w:val="63"/>
        <w:spacing w:line="240" w:lineRule="auto"/>
        <w:ind w:firstLine="442"/>
        <w:rPr>
          <w:rFonts w:hint="eastAsia" w:ascii="宋体" w:hAnsi="宋体" w:cs="宋体"/>
          <w:sz w:val="22"/>
          <w:lang w:val="en-US"/>
        </w:rPr>
      </w:pPr>
      <w:r>
        <w:rPr>
          <w:rFonts w:hint="eastAsia" w:ascii="宋体" w:hAnsi="宋体" w:cs="宋体"/>
          <w:sz w:val="22"/>
        </w:rPr>
        <w:t>项目主要经验总结</w:t>
      </w:r>
      <w:r>
        <w:rPr>
          <w:rFonts w:ascii="宋体" w:hAnsi="宋体" w:cs="宋体"/>
          <w:sz w:val="22"/>
          <w:lang w:val="en-US"/>
        </w:rPr>
        <w:t xml:space="preserve">: </w:t>
      </w:r>
    </w:p>
    <w:p>
      <w:pPr>
        <w:pStyle w:val="63"/>
        <w:spacing w:line="240" w:lineRule="auto"/>
        <w:ind w:firstLine="440"/>
        <w:rPr>
          <w:rFonts w:ascii="宋体" w:hAnsi="宋体" w:cs="宋体"/>
          <w:b w:val="0"/>
          <w:sz w:val="22"/>
          <w:highlight w:val="yellow"/>
          <w:lang w:val="en-US"/>
        </w:rPr>
      </w:pPr>
      <w:r>
        <w:rPr>
          <w:rFonts w:hint="eastAsia" w:ascii="宋体" w:hAnsi="宋体" w:cs="宋体"/>
          <w:b w:val="0"/>
          <w:sz w:val="22"/>
          <w:lang w:val="en-US"/>
        </w:rPr>
        <w:t>年初做好预算，要及时发放预备消防士的家庭优待金。</w:t>
      </w:r>
    </w:p>
    <w:p>
      <w:pPr>
        <w:pStyle w:val="63"/>
        <w:spacing w:line="240" w:lineRule="auto"/>
        <w:ind w:firstLine="440"/>
        <w:rPr>
          <w:lang w:val="en-US"/>
        </w:rPr>
      </w:pPr>
      <w:bookmarkStart w:id="5" w:name="_Toc490218269"/>
      <w:bookmarkStart w:id="6" w:name="_Toc488925447"/>
      <w:bookmarkStart w:id="7" w:name="_Toc398675340"/>
      <w:bookmarkStart w:id="8" w:name="_Toc517260675"/>
      <w:r>
        <w:rPr>
          <w:rFonts w:hint="eastAsia" w:ascii="仿宋" w:hAnsi="仿宋" w:eastAsia="仿宋" w:cs="宋体"/>
          <w:sz w:val="22"/>
        </w:rPr>
        <w:t>已完成指标</w:t>
      </w:r>
      <w:r>
        <w:rPr>
          <w:rFonts w:ascii="仿宋" w:hAnsi="仿宋" w:eastAsia="仿宋" w:cs="宋体"/>
          <w:sz w:val="22"/>
          <w:lang w:val="en-US"/>
        </w:rPr>
        <w:t>:</w:t>
      </w:r>
    </w:p>
    <w:tbl>
      <w:tblPr>
        <w:tblStyle w:val="20"/>
        <w:tblW w:w="84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05"/>
        <w:gridCol w:w="2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6105"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指标名称</w:t>
            </w:r>
          </w:p>
        </w:tc>
        <w:tc>
          <w:tcPr>
            <w:tcW w:w="2362"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实际值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05" w:type="dxa"/>
            <w:vAlign w:val="center"/>
          </w:tcPr>
          <w:p>
            <w:pPr>
              <w:widowControl/>
              <w:jc w:val="left"/>
              <w:rPr>
                <w:rFonts w:ascii="宋体" w:hAnsi="宋体" w:cs="宋体"/>
                <w:kern w:val="0"/>
                <w:sz w:val="22"/>
              </w:rPr>
            </w:pPr>
            <w:r>
              <w:rPr>
                <w:rFonts w:hint="eastAsia" w:ascii="宋体" w:hAnsi="宋体" w:cs="宋体"/>
                <w:kern w:val="0"/>
                <w:sz w:val="22"/>
              </w:rPr>
              <w:t>预算执行率</w:t>
            </w:r>
          </w:p>
        </w:tc>
        <w:tc>
          <w:tcPr>
            <w:tcW w:w="2362" w:type="dxa"/>
            <w:vAlign w:val="center"/>
          </w:tcPr>
          <w:p>
            <w:pPr>
              <w:widowControl/>
              <w:jc w:val="center"/>
              <w:rPr>
                <w:rFonts w:ascii="宋体" w:hAnsi="宋体" w:cs="宋体"/>
                <w:kern w:val="0"/>
                <w:sz w:val="22"/>
              </w:rPr>
            </w:pPr>
            <w:r>
              <w:rPr>
                <w:rFonts w:hint="eastAsia" w:ascii="宋体" w:hAnsi="宋体" w:cs="宋体"/>
                <w:kern w:val="0"/>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05" w:type="dxa"/>
            <w:vAlign w:val="center"/>
          </w:tcPr>
          <w:p>
            <w:pPr>
              <w:widowControl/>
              <w:jc w:val="left"/>
              <w:rPr>
                <w:rFonts w:ascii="宋体" w:hAnsi="宋体" w:cs="宋体"/>
                <w:kern w:val="0"/>
                <w:sz w:val="22"/>
              </w:rPr>
            </w:pPr>
            <w:r>
              <w:rPr>
                <w:rFonts w:hint="eastAsia" w:ascii="宋体" w:hAnsi="宋体" w:cs="宋体"/>
                <w:kern w:val="0"/>
                <w:sz w:val="22"/>
              </w:rPr>
              <w:t>发放资金的及时性</w:t>
            </w:r>
          </w:p>
        </w:tc>
        <w:tc>
          <w:tcPr>
            <w:tcW w:w="2362" w:type="dxa"/>
            <w:vAlign w:val="center"/>
          </w:tcPr>
          <w:p>
            <w:pPr>
              <w:widowControl/>
              <w:jc w:val="center"/>
              <w:rPr>
                <w:rFonts w:ascii="宋体" w:hAnsi="宋体" w:cs="宋体"/>
                <w:kern w:val="0"/>
                <w:sz w:val="22"/>
              </w:rPr>
            </w:pPr>
            <w:r>
              <w:rPr>
                <w:rFonts w:hint="eastAsia" w:ascii="宋体" w:hAnsi="宋体" w:cs="宋体"/>
                <w:kern w:val="0"/>
                <w:sz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05" w:type="dxa"/>
            <w:vAlign w:val="center"/>
          </w:tcPr>
          <w:p>
            <w:pPr>
              <w:widowControl/>
              <w:jc w:val="left"/>
              <w:rPr>
                <w:rFonts w:ascii="宋体" w:hAnsi="宋体" w:cs="宋体"/>
                <w:kern w:val="0"/>
                <w:sz w:val="22"/>
              </w:rPr>
            </w:pPr>
            <w:r>
              <w:rPr>
                <w:rFonts w:hint="eastAsia" w:ascii="宋体" w:hAnsi="宋体" w:cs="宋体"/>
                <w:kern w:val="0"/>
                <w:sz w:val="22"/>
              </w:rPr>
              <w:t>现役军人家属的满意度</w:t>
            </w:r>
          </w:p>
        </w:tc>
        <w:tc>
          <w:tcPr>
            <w:tcW w:w="2362" w:type="dxa"/>
            <w:vAlign w:val="center"/>
          </w:tcPr>
          <w:p>
            <w:pPr>
              <w:widowControl/>
              <w:jc w:val="center"/>
              <w:rPr>
                <w:rFonts w:ascii="宋体" w:hAnsi="宋体" w:cs="宋体"/>
                <w:kern w:val="0"/>
                <w:sz w:val="22"/>
              </w:rPr>
            </w:pPr>
            <w:r>
              <w:rPr>
                <w:rFonts w:hint="eastAsia" w:ascii="宋体" w:hAnsi="宋体" w:cs="宋体"/>
                <w:kern w:val="0"/>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05" w:type="dxa"/>
            <w:vAlign w:val="center"/>
          </w:tcPr>
          <w:p>
            <w:pPr>
              <w:widowControl/>
              <w:jc w:val="left"/>
              <w:rPr>
                <w:rFonts w:ascii="宋体" w:hAnsi="宋体" w:cs="宋体"/>
                <w:kern w:val="0"/>
                <w:sz w:val="22"/>
              </w:rPr>
            </w:pPr>
            <w:r>
              <w:rPr>
                <w:rFonts w:hint="eastAsia" w:ascii="宋体" w:hAnsi="宋体" w:cs="宋体"/>
                <w:kern w:val="0"/>
                <w:sz w:val="22"/>
              </w:rPr>
              <w:t>发放的人数</w:t>
            </w:r>
          </w:p>
        </w:tc>
        <w:tc>
          <w:tcPr>
            <w:tcW w:w="2362" w:type="dxa"/>
            <w:vAlign w:val="center"/>
          </w:tcPr>
          <w:p>
            <w:pPr>
              <w:widowControl/>
              <w:jc w:val="center"/>
              <w:rPr>
                <w:rFonts w:ascii="宋体" w:hAnsi="宋体" w:cs="宋体"/>
                <w:kern w:val="0"/>
                <w:sz w:val="22"/>
              </w:rPr>
            </w:pPr>
            <w:r>
              <w:rPr>
                <w:rFonts w:hint="eastAsia" w:ascii="宋体" w:hAnsi="宋体" w:cs="宋体"/>
                <w:kern w:val="0"/>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05" w:type="dxa"/>
            <w:vAlign w:val="center"/>
          </w:tcPr>
          <w:p>
            <w:pPr>
              <w:widowControl/>
              <w:jc w:val="left"/>
              <w:rPr>
                <w:rFonts w:ascii="宋体" w:hAnsi="宋体" w:cs="宋体"/>
                <w:kern w:val="0"/>
                <w:sz w:val="22"/>
              </w:rPr>
            </w:pPr>
            <w:r>
              <w:rPr>
                <w:rFonts w:hint="eastAsia" w:ascii="宋体" w:hAnsi="宋体" w:cs="宋体"/>
                <w:kern w:val="0"/>
                <w:sz w:val="22"/>
              </w:rPr>
              <w:t>预算资金的执行率</w:t>
            </w:r>
          </w:p>
        </w:tc>
        <w:tc>
          <w:tcPr>
            <w:tcW w:w="2362" w:type="dxa"/>
            <w:vAlign w:val="center"/>
          </w:tcPr>
          <w:p>
            <w:pPr>
              <w:widowControl/>
              <w:jc w:val="center"/>
              <w:rPr>
                <w:rFonts w:ascii="宋体" w:hAnsi="宋体" w:cs="宋体"/>
                <w:kern w:val="0"/>
                <w:sz w:val="22"/>
              </w:rPr>
            </w:pPr>
            <w:r>
              <w:rPr>
                <w:rFonts w:hint="eastAsia" w:ascii="宋体" w:hAnsi="宋体" w:cs="宋体"/>
                <w:kern w:val="0"/>
                <w:sz w:val="22"/>
              </w:rPr>
              <w:t>100%</w:t>
            </w:r>
          </w:p>
        </w:tc>
      </w:tr>
    </w:tbl>
    <w:p>
      <w:pPr>
        <w:pStyle w:val="36"/>
        <w:ind w:firstLine="420"/>
        <w:jc w:val="both"/>
      </w:pPr>
      <w:r>
        <w:rPr>
          <w:rFonts w:hint="eastAsia" w:ascii="仿宋" w:hAnsi="仿宋" w:eastAsia="仿宋" w:cs="宋体"/>
          <w:bCs/>
          <w:sz w:val="22"/>
          <w:lang w:val="en-US"/>
        </w:rPr>
        <w:t>未</w:t>
      </w:r>
      <w:r>
        <w:rPr>
          <w:rFonts w:hint="eastAsia" w:ascii="仿宋" w:hAnsi="仿宋" w:eastAsia="仿宋" w:cs="宋体"/>
          <w:bCs/>
          <w:sz w:val="22"/>
        </w:rPr>
        <w:t>完成指标</w:t>
      </w:r>
    </w:p>
    <w:tbl>
      <w:tblPr>
        <w:tblStyle w:val="20"/>
        <w:tblW w:w="8506" w:type="dxa"/>
        <w:tblInd w:w="-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9"/>
        <w:gridCol w:w="2268"/>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119" w:type="dxa"/>
            <w:shd w:val="clear" w:color="000000" w:fill="BFBFBF"/>
            <w:vAlign w:val="center"/>
          </w:tcPr>
          <w:p>
            <w:pPr>
              <w:widowControl/>
              <w:jc w:val="left"/>
              <w:rPr>
                <w:rFonts w:ascii="仿宋" w:hAnsi="仿宋" w:eastAsia="仿宋" w:cs="宋体"/>
                <w:b/>
                <w:bCs/>
                <w:kern w:val="0"/>
                <w:sz w:val="22"/>
              </w:rPr>
            </w:pPr>
            <w:r>
              <w:rPr>
                <w:rFonts w:hint="eastAsia" w:ascii="仿宋" w:hAnsi="仿宋" w:eastAsia="仿宋" w:cs="宋体"/>
                <w:b/>
                <w:bCs/>
                <w:kern w:val="0"/>
                <w:sz w:val="22"/>
              </w:rPr>
              <w:t>指标名称</w:t>
            </w:r>
          </w:p>
        </w:tc>
        <w:tc>
          <w:tcPr>
            <w:tcW w:w="2268"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实际值</w:t>
            </w:r>
          </w:p>
        </w:tc>
        <w:tc>
          <w:tcPr>
            <w:tcW w:w="3119"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偏差率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119" w:type="dxa"/>
            <w:shd w:val="clear" w:color="auto" w:fill="auto"/>
            <w:vAlign w:val="center"/>
          </w:tcPr>
          <w:p>
            <w:pPr>
              <w:widowControl/>
              <w:jc w:val="left"/>
              <w:rPr>
                <w:rFonts w:ascii="宋体" w:hAnsi="宋体" w:cs="宋体"/>
                <w:kern w:val="0"/>
                <w:sz w:val="22"/>
              </w:rPr>
            </w:pPr>
            <w:r>
              <w:rPr>
                <w:rFonts w:hint="eastAsia" w:ascii="宋体" w:hAnsi="宋体" w:cs="宋体"/>
                <w:kern w:val="0"/>
                <w:sz w:val="22"/>
              </w:rPr>
              <w:t>维护现役军人的合法权益</w:t>
            </w:r>
          </w:p>
        </w:tc>
        <w:tc>
          <w:tcPr>
            <w:tcW w:w="2268" w:type="dxa"/>
            <w:vAlign w:val="center"/>
          </w:tcPr>
          <w:p>
            <w:pPr>
              <w:widowControl/>
              <w:jc w:val="center"/>
              <w:rPr>
                <w:rFonts w:ascii="宋体" w:hAnsi="宋体" w:cs="宋体"/>
                <w:kern w:val="0"/>
                <w:sz w:val="22"/>
              </w:rPr>
            </w:pPr>
            <w:r>
              <w:rPr>
                <w:rFonts w:hint="eastAsia" w:ascii="宋体" w:hAnsi="宋体" w:cs="宋体"/>
                <w:kern w:val="0"/>
                <w:sz w:val="22"/>
              </w:rPr>
              <w:t>99%</w:t>
            </w:r>
          </w:p>
        </w:tc>
        <w:tc>
          <w:tcPr>
            <w:tcW w:w="3119" w:type="dxa"/>
            <w:vAlign w:val="center"/>
          </w:tcPr>
          <w:p>
            <w:pPr>
              <w:widowControl/>
              <w:jc w:val="center"/>
              <w:rPr>
                <w:rFonts w:ascii="宋体" w:hAnsi="宋体" w:cs="宋体"/>
                <w:kern w:val="0"/>
                <w:sz w:val="22"/>
              </w:rPr>
            </w:pPr>
            <w:r>
              <w:rPr>
                <w:rFonts w:hint="eastAsia" w:ascii="宋体" w:hAnsi="宋体" w:cs="宋体"/>
                <w:kern w:val="0"/>
                <w:sz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119" w:type="dxa"/>
            <w:shd w:val="clear" w:color="auto" w:fill="auto"/>
            <w:vAlign w:val="center"/>
          </w:tcPr>
          <w:p>
            <w:pPr>
              <w:widowControl/>
              <w:jc w:val="left"/>
              <w:rPr>
                <w:rFonts w:ascii="宋体" w:hAnsi="宋体" w:cs="宋体"/>
                <w:kern w:val="0"/>
                <w:sz w:val="22"/>
              </w:rPr>
            </w:pPr>
            <w:r>
              <w:rPr>
                <w:rFonts w:hint="eastAsia" w:ascii="宋体" w:hAnsi="宋体" w:cs="宋体"/>
                <w:kern w:val="0"/>
                <w:sz w:val="22"/>
              </w:rPr>
              <w:t>体现了军爱民，民拥军的良好氛围</w:t>
            </w:r>
          </w:p>
        </w:tc>
        <w:tc>
          <w:tcPr>
            <w:tcW w:w="2268" w:type="dxa"/>
            <w:vAlign w:val="center"/>
          </w:tcPr>
          <w:p>
            <w:pPr>
              <w:widowControl/>
              <w:jc w:val="center"/>
              <w:rPr>
                <w:rFonts w:ascii="宋体" w:hAnsi="宋体" w:cs="宋体"/>
                <w:kern w:val="0"/>
                <w:sz w:val="22"/>
              </w:rPr>
            </w:pPr>
            <w:r>
              <w:rPr>
                <w:rFonts w:hint="eastAsia" w:ascii="宋体" w:hAnsi="宋体" w:cs="宋体"/>
                <w:kern w:val="0"/>
                <w:sz w:val="22"/>
              </w:rPr>
              <w:t>99%</w:t>
            </w:r>
          </w:p>
        </w:tc>
        <w:tc>
          <w:tcPr>
            <w:tcW w:w="3119" w:type="dxa"/>
            <w:vAlign w:val="center"/>
          </w:tcPr>
          <w:p>
            <w:pPr>
              <w:widowControl/>
              <w:jc w:val="center"/>
              <w:rPr>
                <w:rFonts w:ascii="宋体" w:hAnsi="宋体" w:cs="宋体"/>
                <w:kern w:val="0"/>
                <w:sz w:val="22"/>
              </w:rPr>
            </w:pPr>
            <w:r>
              <w:rPr>
                <w:rFonts w:hint="eastAsia" w:ascii="宋体" w:hAnsi="宋体" w:cs="宋体"/>
                <w:kern w:val="0"/>
                <w:sz w:val="22"/>
              </w:rPr>
              <w:t>1%</w:t>
            </w:r>
          </w:p>
        </w:tc>
      </w:tr>
    </w:tbl>
    <w:p>
      <w:pPr>
        <w:pStyle w:val="45"/>
        <w:spacing w:line="240" w:lineRule="auto"/>
        <w:rPr>
          <w:lang w:val="en-US"/>
        </w:rPr>
      </w:pPr>
      <w:r>
        <w:rPr>
          <w:rFonts w:hint="eastAsia"/>
        </w:rPr>
        <w:t>三、</w:t>
      </w:r>
      <w:bookmarkEnd w:id="5"/>
      <w:bookmarkEnd w:id="6"/>
      <w:bookmarkEnd w:id="7"/>
      <w:r>
        <w:rPr>
          <w:rFonts w:hint="eastAsia"/>
        </w:rPr>
        <w:t>存在问题和改进措施建议</w:t>
      </w:r>
      <w:bookmarkEnd w:id="8"/>
    </w:p>
    <w:p>
      <w:pPr>
        <w:pStyle w:val="63"/>
        <w:spacing w:line="240" w:lineRule="auto"/>
        <w:ind w:firstLine="562"/>
      </w:pPr>
      <w:bookmarkStart w:id="9" w:name="_Toc517260677"/>
      <w:r>
        <w:rPr>
          <w:rFonts w:hint="eastAsia"/>
        </w:rPr>
        <w:t>（一）改进措施和建议</w:t>
      </w:r>
      <w:bookmarkEnd w:id="9"/>
    </w:p>
    <w:p>
      <w:pPr>
        <w:pStyle w:val="63"/>
        <w:numPr>
          <w:ilvl w:val="0"/>
          <w:numId w:val="1"/>
        </w:numPr>
        <w:ind w:firstLineChars="0"/>
      </w:pPr>
      <w:r>
        <w:rPr>
          <w:rFonts w:hint="eastAsia"/>
        </w:rPr>
        <w:t>对项目决策的建议：</w:t>
      </w:r>
    </w:p>
    <w:p>
      <w:pPr>
        <w:pStyle w:val="69"/>
        <w:ind w:left="982"/>
        <w:rPr>
          <w:lang w:val="en-US"/>
        </w:rPr>
      </w:pPr>
      <w:r>
        <w:rPr>
          <w:rFonts w:hint="eastAsia"/>
          <w:lang w:val="en-US"/>
        </w:rPr>
        <w:t>积极宣传预备消防士的义务兵家庭优待金相关政策。</w:t>
      </w:r>
    </w:p>
    <w:p>
      <w:pPr>
        <w:pStyle w:val="63"/>
        <w:numPr>
          <w:ilvl w:val="0"/>
          <w:numId w:val="1"/>
        </w:numPr>
        <w:ind w:firstLineChars="0"/>
      </w:pPr>
      <w:r>
        <w:rPr>
          <w:rFonts w:hint="eastAsia"/>
        </w:rPr>
        <w:t>对预算安排与执行的建议：</w:t>
      </w:r>
    </w:p>
    <w:p>
      <w:pPr>
        <w:pStyle w:val="69"/>
        <w:ind w:left="982"/>
        <w:rPr>
          <w:lang w:val="en-US"/>
        </w:rPr>
      </w:pPr>
      <w:r>
        <w:rPr>
          <w:rFonts w:hint="eastAsia"/>
          <w:lang w:val="en-US"/>
        </w:rPr>
        <w:t>（一）制度执行意识不强。对于如何有效的执行制度不够重视，似乎制度建好了就大功告成，使之束之高阁。</w:t>
      </w:r>
    </w:p>
    <w:p>
      <w:pPr>
        <w:pStyle w:val="69"/>
        <w:ind w:left="982"/>
        <w:rPr>
          <w:lang w:val="en-US"/>
        </w:rPr>
      </w:pPr>
      <w:r>
        <w:rPr>
          <w:rFonts w:hint="eastAsia"/>
          <w:lang w:val="en-US"/>
        </w:rPr>
        <w:t>（二）制度宣传力度不大。有的制度出台后没有及时进行宣传和组织学习教育活动，导致广大干部群众不熟悉、不了解，制度的普及率、知晓率较低，对制度的执行主体缺少监督和约束。</w:t>
      </w:r>
    </w:p>
    <w:p>
      <w:pPr>
        <w:pStyle w:val="63"/>
        <w:numPr>
          <w:ilvl w:val="0"/>
          <w:numId w:val="1"/>
        </w:numPr>
        <w:ind w:firstLineChars="0"/>
      </w:pPr>
      <w:r>
        <w:rPr>
          <w:rFonts w:hint="eastAsia"/>
        </w:rPr>
        <w:t>对资金管理的建议：</w:t>
      </w:r>
    </w:p>
    <w:p>
      <w:pPr>
        <w:pStyle w:val="69"/>
        <w:ind w:left="982"/>
        <w:rPr>
          <w:lang w:val="en-US"/>
        </w:rPr>
      </w:pPr>
      <w:r>
        <w:rPr>
          <w:rFonts w:hint="eastAsia"/>
          <w:lang w:val="en-US"/>
        </w:rPr>
        <w:t>进一步改进项目资金监督方式 ，强化内在制约机制。</w:t>
      </w:r>
    </w:p>
    <w:p>
      <w:pPr>
        <w:pStyle w:val="63"/>
        <w:numPr>
          <w:ilvl w:val="0"/>
          <w:numId w:val="1"/>
        </w:numPr>
        <w:ind w:firstLineChars="0"/>
      </w:pPr>
      <w:r>
        <w:rPr>
          <w:rFonts w:hint="eastAsia"/>
        </w:rPr>
        <w:t>对项目管理的建议：</w:t>
      </w:r>
    </w:p>
    <w:p>
      <w:pPr>
        <w:pStyle w:val="69"/>
        <w:ind w:left="982"/>
        <w:rPr>
          <w:lang w:val="en-US"/>
        </w:rPr>
      </w:pPr>
      <w:r>
        <w:rPr>
          <w:rFonts w:hint="eastAsia"/>
          <w:lang w:val="en-US"/>
        </w:rPr>
        <w:t>加强项目管理申报前的前期工作，建好本级项目库。</w:t>
      </w:r>
    </w:p>
    <w:p>
      <w:pPr>
        <w:pStyle w:val="63"/>
        <w:numPr>
          <w:ilvl w:val="0"/>
          <w:numId w:val="1"/>
        </w:numPr>
        <w:ind w:firstLineChars="0"/>
      </w:pPr>
      <w:r>
        <w:rPr>
          <w:rFonts w:hint="eastAsia"/>
        </w:rPr>
        <w:t>其它：</w:t>
      </w:r>
    </w:p>
    <w:p>
      <w:pPr>
        <w:pStyle w:val="69"/>
        <w:ind w:left="982"/>
        <w:rPr>
          <w:lang w:val="en-US"/>
        </w:rPr>
      </w:pPr>
      <w:r>
        <w:rPr>
          <w:lang w:val="en-US"/>
        </w:rPr>
        <w:t>无</w:t>
      </w:r>
    </w:p>
    <w:p>
      <w:pPr>
        <w:pStyle w:val="63"/>
        <w:numPr>
          <w:ilvl w:val="0"/>
          <w:numId w:val="1"/>
        </w:numPr>
        <w:ind w:firstLineChars="0"/>
      </w:pPr>
      <w:r>
        <w:rPr>
          <w:rFonts w:hint="eastAsia"/>
        </w:rPr>
        <w:t>备注：</w:t>
      </w:r>
    </w:p>
    <w:p>
      <w:pPr>
        <w:pStyle w:val="69"/>
        <w:ind w:left="982" w:firstLine="0" w:firstLineChars="0"/>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t>2</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E4B83"/>
    <w:multiLevelType w:val="multilevel"/>
    <w:tmpl w:val="040E4B83"/>
    <w:lvl w:ilvl="0" w:tentative="0">
      <w:start w:val="1"/>
      <w:numFmt w:val="decimal"/>
      <w:lvlText w:val="3.2.%1."/>
      <w:lvlJc w:val="left"/>
      <w:pPr>
        <w:ind w:left="982" w:hanging="420"/>
      </w:pPr>
      <w:rPr>
        <w:rFonts w:hint="eastAsia"/>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C0D82"/>
    <w:rsid w:val="003C1AC1"/>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4B95"/>
    <w:rsid w:val="007B4D96"/>
    <w:rsid w:val="007C0D89"/>
    <w:rsid w:val="007C16F6"/>
    <w:rsid w:val="007C32DD"/>
    <w:rsid w:val="007C4738"/>
    <w:rsid w:val="007D25C7"/>
    <w:rsid w:val="007D2AE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5713"/>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1EB2"/>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0CE1"/>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D7C6D"/>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BC2363"/>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5F6B70"/>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A11F34"/>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D61FA6"/>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83"/>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74"/>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56"/>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114"/>
    <w:unhideWhenUsed/>
    <w:qFormat/>
    <w:uiPriority w:val="9"/>
    <w:pPr>
      <w:keepNext/>
      <w:keepLines/>
      <w:spacing w:before="280" w:after="290" w:line="376" w:lineRule="atLeast"/>
      <w:ind w:firstLine="200" w:firstLineChars="200"/>
      <w:outlineLvl w:val="3"/>
    </w:pPr>
    <w:rPr>
      <w:rFonts w:ascii="Calibri Light" w:hAnsi="Calibri Light"/>
      <w:b/>
      <w:bCs/>
      <w:sz w:val="28"/>
      <w:szCs w:val="28"/>
      <w:lang w:val="zh-CN"/>
    </w:rPr>
  </w:style>
  <w:style w:type="character" w:default="1" w:styleId="22">
    <w:name w:val="Default Paragraph Font"/>
    <w:semiHidden/>
    <w:unhideWhenUsed/>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82"/>
    <w:unhideWhenUsed/>
    <w:qFormat/>
    <w:uiPriority w:val="99"/>
    <w:rPr>
      <w:rFonts w:ascii="宋体"/>
      <w:kern w:val="0"/>
      <w:sz w:val="18"/>
      <w:szCs w:val="18"/>
      <w:lang w:val="zh-CN"/>
    </w:rPr>
  </w:style>
  <w:style w:type="paragraph" w:styleId="7">
    <w:name w:val="annotation text"/>
    <w:basedOn w:val="1"/>
    <w:link w:val="30"/>
    <w:unhideWhenUsed/>
    <w:qFormat/>
    <w:uiPriority w:val="99"/>
    <w:pPr>
      <w:jc w:val="left"/>
    </w:pPr>
    <w:rPr>
      <w:lang w:val="zh-CN"/>
    </w:rPr>
  </w:style>
  <w:style w:type="paragraph" w:styleId="8">
    <w:name w:val="Body Text Indent"/>
    <w:basedOn w:val="1"/>
    <w:link w:val="47"/>
    <w:unhideWhenUsed/>
    <w:qFormat/>
    <w:uiPriority w:val="99"/>
    <w:pPr>
      <w:spacing w:after="120"/>
      <w:ind w:left="420" w:leftChars="200" w:firstLine="600" w:firstLineChars="200"/>
    </w:pPr>
    <w:rPr>
      <w:rFonts w:eastAsia="仿宋_GB2312"/>
      <w:kern w:val="0"/>
      <w:sz w:val="28"/>
      <w:szCs w:val="20"/>
      <w:lang w:val="zh-CN"/>
    </w:rPr>
  </w:style>
  <w:style w:type="paragraph" w:styleId="9">
    <w:name w:val="toc 3"/>
    <w:basedOn w:val="1"/>
    <w:next w:val="1"/>
    <w:unhideWhenUsed/>
    <w:qFormat/>
    <w:uiPriority w:val="39"/>
    <w:pPr>
      <w:ind w:left="840" w:leftChars="400"/>
    </w:pPr>
    <w:rPr>
      <w:rFonts w:eastAsia="仿宋_GB2312"/>
    </w:rPr>
  </w:style>
  <w:style w:type="paragraph" w:styleId="10">
    <w:name w:val="endnote text"/>
    <w:basedOn w:val="1"/>
    <w:link w:val="70"/>
    <w:unhideWhenUsed/>
    <w:qFormat/>
    <w:uiPriority w:val="99"/>
    <w:pPr>
      <w:snapToGrid w:val="0"/>
      <w:jc w:val="left"/>
    </w:pPr>
    <w:rPr>
      <w:lang w:val="zh-CN"/>
    </w:rPr>
  </w:style>
  <w:style w:type="paragraph" w:styleId="11">
    <w:name w:val="Balloon Text"/>
    <w:basedOn w:val="1"/>
    <w:link w:val="64"/>
    <w:unhideWhenUsed/>
    <w:qFormat/>
    <w:uiPriority w:val="99"/>
    <w:rPr>
      <w:sz w:val="18"/>
      <w:szCs w:val="18"/>
      <w:lang w:val="zh-CN"/>
    </w:rPr>
  </w:style>
  <w:style w:type="paragraph" w:styleId="12">
    <w:name w:val="footer"/>
    <w:basedOn w:val="1"/>
    <w:link w:val="37"/>
    <w:unhideWhenUsed/>
    <w:qFormat/>
    <w:uiPriority w:val="99"/>
    <w:pPr>
      <w:tabs>
        <w:tab w:val="center" w:pos="4153"/>
        <w:tab w:val="right" w:pos="8306"/>
      </w:tabs>
      <w:snapToGrid w:val="0"/>
      <w:jc w:val="left"/>
    </w:pPr>
    <w:rPr>
      <w:kern w:val="0"/>
      <w:sz w:val="18"/>
      <w:szCs w:val="18"/>
      <w:lang w:val="zh-CN"/>
    </w:rPr>
  </w:style>
  <w:style w:type="paragraph" w:styleId="13">
    <w:name w:val="header"/>
    <w:basedOn w:val="1"/>
    <w:link w:val="41"/>
    <w:unhideWhenUsed/>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4">
    <w:name w:val="toc 1"/>
    <w:basedOn w:val="1"/>
    <w:next w:val="1"/>
    <w:unhideWhenUsed/>
    <w:qFormat/>
    <w:uiPriority w:val="39"/>
    <w:pPr>
      <w:tabs>
        <w:tab w:val="right" w:leader="dot" w:pos="8296"/>
      </w:tabs>
      <w:spacing w:line="500" w:lineRule="exact"/>
      <w:jc w:val="center"/>
    </w:pPr>
    <w:rPr>
      <w:rFonts w:eastAsia="仿宋_GB2312"/>
      <w:b/>
      <w:sz w:val="32"/>
      <w:szCs w:val="28"/>
    </w:rPr>
  </w:style>
  <w:style w:type="paragraph" w:styleId="15">
    <w:name w:val="footnote text"/>
    <w:basedOn w:val="1"/>
    <w:link w:val="59"/>
    <w:unhideWhenUsed/>
    <w:qFormat/>
    <w:uiPriority w:val="99"/>
    <w:pPr>
      <w:snapToGrid w:val="0"/>
      <w:jc w:val="left"/>
    </w:pPr>
    <w:rPr>
      <w:sz w:val="18"/>
      <w:szCs w:val="18"/>
      <w:lang w:val="zh-CN"/>
    </w:rPr>
  </w:style>
  <w:style w:type="paragraph" w:styleId="16">
    <w:name w:val="toc 2"/>
    <w:basedOn w:val="1"/>
    <w:next w:val="1"/>
    <w:unhideWhenUsed/>
    <w:qFormat/>
    <w:uiPriority w:val="39"/>
    <w:pPr>
      <w:ind w:left="420" w:leftChars="200"/>
    </w:pPr>
    <w:rPr>
      <w:rFonts w:eastAsia="仿宋_GB2312"/>
      <w:sz w:val="28"/>
    </w:rPr>
  </w:style>
  <w:style w:type="paragraph" w:styleId="1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8">
    <w:name w:val="Title"/>
    <w:basedOn w:val="1"/>
    <w:next w:val="1"/>
    <w:link w:val="117"/>
    <w:qFormat/>
    <w:uiPriority w:val="10"/>
    <w:pPr>
      <w:spacing w:before="240" w:after="60"/>
      <w:jc w:val="center"/>
      <w:outlineLvl w:val="0"/>
    </w:pPr>
    <w:rPr>
      <w:rFonts w:eastAsia="仿宋_GB2312"/>
      <w:b/>
      <w:bCs/>
      <w:sz w:val="24"/>
      <w:szCs w:val="32"/>
      <w:lang w:val="zh-CN"/>
    </w:rPr>
  </w:style>
  <w:style w:type="paragraph" w:styleId="19">
    <w:name w:val="annotation subject"/>
    <w:basedOn w:val="7"/>
    <w:next w:val="7"/>
    <w:link w:val="42"/>
    <w:unhideWhenUsed/>
    <w:qFormat/>
    <w:uiPriority w:val="99"/>
    <w:rPr>
      <w:b/>
      <w:bCs/>
    </w:rPr>
  </w:style>
  <w:style w:type="table" w:styleId="21">
    <w:name w:val="Table Grid"/>
    <w:basedOn w:val="20"/>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endnote reference"/>
    <w:unhideWhenUsed/>
    <w:qFormat/>
    <w:uiPriority w:val="99"/>
    <w:rPr>
      <w:vertAlign w:val="superscript"/>
    </w:rPr>
  </w:style>
  <w:style w:type="character" w:styleId="24">
    <w:name w:val="FollowedHyperlink"/>
    <w:unhideWhenUsed/>
    <w:qFormat/>
    <w:uiPriority w:val="99"/>
    <w:rPr>
      <w:color w:val="800080"/>
      <w:u w:val="single"/>
    </w:rPr>
  </w:style>
  <w:style w:type="character" w:styleId="25">
    <w:name w:val="Emphasis"/>
    <w:qFormat/>
    <w:uiPriority w:val="20"/>
    <w:rPr>
      <w:i/>
      <w:iCs/>
    </w:rPr>
  </w:style>
  <w:style w:type="character" w:styleId="26">
    <w:name w:val="Hyperlink"/>
    <w:unhideWhenUsed/>
    <w:qFormat/>
    <w:uiPriority w:val="99"/>
    <w:rPr>
      <w:color w:val="0000FF"/>
      <w:u w:val="single"/>
    </w:rPr>
  </w:style>
  <w:style w:type="character" w:styleId="27">
    <w:name w:val="annotation reference"/>
    <w:unhideWhenUsed/>
    <w:qFormat/>
    <w:uiPriority w:val="99"/>
    <w:rPr>
      <w:sz w:val="21"/>
      <w:szCs w:val="21"/>
    </w:rPr>
  </w:style>
  <w:style w:type="character" w:styleId="28">
    <w:name w:val="footnote reference"/>
    <w:unhideWhenUsed/>
    <w:qFormat/>
    <w:uiPriority w:val="99"/>
    <w:rPr>
      <w:vertAlign w:val="superscript"/>
    </w:rPr>
  </w:style>
  <w:style w:type="character" w:customStyle="1" w:styleId="29">
    <w:name w:val="页脚 Char1"/>
    <w:semiHidden/>
    <w:qFormat/>
    <w:uiPriority w:val="99"/>
    <w:rPr>
      <w:kern w:val="2"/>
      <w:sz w:val="18"/>
      <w:szCs w:val="18"/>
    </w:rPr>
  </w:style>
  <w:style w:type="character" w:customStyle="1" w:styleId="30">
    <w:name w:val="批注文字 Char1"/>
    <w:link w:val="7"/>
    <w:qFormat/>
    <w:uiPriority w:val="99"/>
    <w:rPr>
      <w:kern w:val="2"/>
      <w:sz w:val="21"/>
      <w:szCs w:val="22"/>
    </w:rPr>
  </w:style>
  <w:style w:type="character" w:customStyle="1" w:styleId="31">
    <w:name w:val="已访问的超链接1"/>
    <w:unhideWhenUsed/>
    <w:qFormat/>
    <w:uiPriority w:val="99"/>
    <w:rPr>
      <w:color w:val="800080"/>
      <w:u w:val="single"/>
    </w:rPr>
  </w:style>
  <w:style w:type="character" w:customStyle="1" w:styleId="32">
    <w:name w:val="font41"/>
    <w:qFormat/>
    <w:uiPriority w:val="0"/>
    <w:rPr>
      <w:rFonts w:hint="default" w:ascii="Times New Roman" w:hAnsi="Times New Roman" w:cs="Times New Roman"/>
      <w:color w:val="000000"/>
      <w:sz w:val="20"/>
      <w:szCs w:val="20"/>
      <w:u w:val="none"/>
    </w:rPr>
  </w:style>
  <w:style w:type="character" w:customStyle="1" w:styleId="33">
    <w:name w:val="xl74 Char"/>
    <w:link w:val="34"/>
    <w:qFormat/>
    <w:uiPriority w:val="0"/>
    <w:rPr>
      <w:rFonts w:ascii="宋体" w:hAnsi="宋体" w:cs="宋体"/>
      <w:kern w:val="0"/>
      <w:sz w:val="24"/>
      <w:szCs w:val="24"/>
    </w:rPr>
  </w:style>
  <w:style w:type="paragraph" w:customStyle="1" w:styleId="34">
    <w:name w:val="xl74"/>
    <w:basedOn w:val="1"/>
    <w:link w:val="33"/>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kern w:val="0"/>
      <w:sz w:val="24"/>
      <w:szCs w:val="24"/>
      <w:lang w:val="zh-CN"/>
    </w:rPr>
  </w:style>
  <w:style w:type="character" w:customStyle="1" w:styleId="35">
    <w:name w:val="闻政表 Char"/>
    <w:link w:val="36"/>
    <w:qFormat/>
    <w:uiPriority w:val="0"/>
    <w:rPr>
      <w:rFonts w:ascii="Times New Roman" w:hAnsi="Times New Roman" w:eastAsia="仿宋_GB2312"/>
      <w:b/>
      <w:sz w:val="24"/>
      <w:szCs w:val="28"/>
    </w:rPr>
  </w:style>
  <w:style w:type="paragraph" w:customStyle="1" w:styleId="36">
    <w:name w:val="闻政表"/>
    <w:basedOn w:val="1"/>
    <w:link w:val="35"/>
    <w:qFormat/>
    <w:uiPriority w:val="0"/>
    <w:pPr>
      <w:spacing w:before="60" w:after="60"/>
      <w:jc w:val="center"/>
    </w:pPr>
    <w:rPr>
      <w:rFonts w:eastAsia="仿宋_GB2312"/>
      <w:b/>
      <w:kern w:val="0"/>
      <w:sz w:val="24"/>
      <w:szCs w:val="28"/>
      <w:lang w:val="zh-CN"/>
    </w:rPr>
  </w:style>
  <w:style w:type="character" w:customStyle="1" w:styleId="37">
    <w:name w:val="页脚 Char"/>
    <w:link w:val="12"/>
    <w:qFormat/>
    <w:uiPriority w:val="99"/>
    <w:rPr>
      <w:sz w:val="18"/>
      <w:szCs w:val="18"/>
    </w:rPr>
  </w:style>
  <w:style w:type="character" w:customStyle="1" w:styleId="38">
    <w:name w:val="闻政标题2 Char"/>
    <w:link w:val="39"/>
    <w:qFormat/>
    <w:uiPriority w:val="0"/>
    <w:rPr>
      <w:rFonts w:ascii="黑体" w:hAnsi="黑体" w:eastAsia="黑体" w:cs="Times New Roman"/>
      <w:b/>
      <w:bCs/>
      <w:sz w:val="32"/>
      <w:szCs w:val="32"/>
    </w:rPr>
  </w:style>
  <w:style w:type="paragraph" w:customStyle="1" w:styleId="39">
    <w:name w:val="闻政标题2"/>
    <w:basedOn w:val="3"/>
    <w:link w:val="38"/>
    <w:qFormat/>
    <w:uiPriority w:val="0"/>
    <w:pPr>
      <w:spacing w:before="240" w:after="60" w:line="240" w:lineRule="auto"/>
      <w:jc w:val="center"/>
    </w:pPr>
    <w:rPr>
      <w:rFonts w:ascii="黑体" w:hAnsi="黑体" w:eastAsia="黑体"/>
    </w:rPr>
  </w:style>
  <w:style w:type="character" w:customStyle="1" w:styleId="40">
    <w:name w:val="明显参考1"/>
    <w:qFormat/>
    <w:uiPriority w:val="32"/>
    <w:rPr>
      <w:b/>
      <w:bCs/>
      <w:smallCaps/>
      <w:color w:val="5B9BD5"/>
      <w:spacing w:val="5"/>
    </w:rPr>
  </w:style>
  <w:style w:type="character" w:customStyle="1" w:styleId="41">
    <w:name w:val="页眉 Char"/>
    <w:link w:val="13"/>
    <w:qFormat/>
    <w:uiPriority w:val="99"/>
    <w:rPr>
      <w:sz w:val="18"/>
      <w:szCs w:val="18"/>
    </w:rPr>
  </w:style>
  <w:style w:type="character" w:customStyle="1" w:styleId="42">
    <w:name w:val="批注主题 Char"/>
    <w:link w:val="19"/>
    <w:qFormat/>
    <w:uiPriority w:val="99"/>
    <w:rPr>
      <w:b/>
      <w:bCs/>
      <w:kern w:val="2"/>
      <w:sz w:val="21"/>
      <w:szCs w:val="22"/>
    </w:rPr>
  </w:style>
  <w:style w:type="character" w:customStyle="1" w:styleId="43">
    <w:name w:val="批注框文本 Char1"/>
    <w:semiHidden/>
    <w:qFormat/>
    <w:uiPriority w:val="99"/>
    <w:rPr>
      <w:kern w:val="2"/>
      <w:sz w:val="18"/>
      <w:szCs w:val="18"/>
    </w:rPr>
  </w:style>
  <w:style w:type="character" w:customStyle="1" w:styleId="44">
    <w:name w:val="闻政标题3 Char"/>
    <w:link w:val="45"/>
    <w:qFormat/>
    <w:uiPriority w:val="0"/>
    <w:rPr>
      <w:rFonts w:ascii="黑体" w:hAnsi="黑体" w:eastAsia="黑体"/>
      <w:bCs/>
      <w:sz w:val="32"/>
      <w:szCs w:val="32"/>
    </w:rPr>
  </w:style>
  <w:style w:type="paragraph" w:customStyle="1" w:styleId="45">
    <w:name w:val="闻政标题3"/>
    <w:basedOn w:val="4"/>
    <w:link w:val="44"/>
    <w:qFormat/>
    <w:uiPriority w:val="0"/>
    <w:pPr>
      <w:spacing w:before="120" w:after="60" w:line="500" w:lineRule="exact"/>
      <w:jc w:val="left"/>
      <w:outlineLvl w:val="0"/>
    </w:pPr>
    <w:rPr>
      <w:rFonts w:ascii="黑体" w:hAnsi="黑体" w:eastAsia="黑体"/>
      <w:b w:val="0"/>
    </w:rPr>
  </w:style>
  <w:style w:type="character" w:customStyle="1" w:styleId="46">
    <w:name w:val="批注主题 Char1"/>
    <w:semiHidden/>
    <w:qFormat/>
    <w:uiPriority w:val="99"/>
    <w:rPr>
      <w:b/>
      <w:bCs/>
      <w:kern w:val="2"/>
      <w:sz w:val="21"/>
      <w:szCs w:val="22"/>
    </w:rPr>
  </w:style>
  <w:style w:type="character" w:customStyle="1" w:styleId="47">
    <w:name w:val="正文文本缩进 Char"/>
    <w:link w:val="8"/>
    <w:semiHidden/>
    <w:qFormat/>
    <w:uiPriority w:val="99"/>
    <w:rPr>
      <w:rFonts w:eastAsia="仿宋_GB2312"/>
      <w:sz w:val="28"/>
    </w:rPr>
  </w:style>
  <w:style w:type="character" w:customStyle="1" w:styleId="48">
    <w:name w:val="闻政表注 Char"/>
    <w:link w:val="49"/>
    <w:qFormat/>
    <w:uiPriority w:val="0"/>
    <w:rPr>
      <w:rFonts w:ascii="Times New Roman" w:hAnsi="Times New Roman" w:eastAsia="仿宋_GB2312" w:cs="Arial"/>
      <w:sz w:val="21"/>
      <w:szCs w:val="21"/>
    </w:rPr>
  </w:style>
  <w:style w:type="paragraph" w:customStyle="1" w:styleId="49">
    <w:name w:val="闻政表注"/>
    <w:basedOn w:val="1"/>
    <w:link w:val="48"/>
    <w:qFormat/>
    <w:uiPriority w:val="0"/>
    <w:pPr>
      <w:ind w:firstLine="420" w:firstLineChars="200"/>
    </w:pPr>
    <w:rPr>
      <w:rFonts w:eastAsia="仿宋_GB2312"/>
      <w:kern w:val="0"/>
      <w:szCs w:val="21"/>
      <w:lang w:val="zh-CN"/>
    </w:rPr>
  </w:style>
  <w:style w:type="character" w:customStyle="1" w:styleId="50">
    <w:name w:val="font6 Char"/>
    <w:link w:val="51"/>
    <w:qFormat/>
    <w:uiPriority w:val="0"/>
    <w:rPr>
      <w:rFonts w:ascii="宋体" w:hAnsi="宋体" w:cs="宋体"/>
      <w:kern w:val="0"/>
      <w:sz w:val="18"/>
      <w:szCs w:val="18"/>
    </w:rPr>
  </w:style>
  <w:style w:type="paragraph" w:customStyle="1" w:styleId="51">
    <w:name w:val="font6"/>
    <w:basedOn w:val="1"/>
    <w:link w:val="50"/>
    <w:qFormat/>
    <w:uiPriority w:val="0"/>
    <w:pPr>
      <w:widowControl/>
      <w:spacing w:before="100" w:beforeAutospacing="1" w:after="100" w:afterAutospacing="1"/>
      <w:jc w:val="left"/>
    </w:pPr>
    <w:rPr>
      <w:rFonts w:ascii="宋体" w:hAnsi="宋体"/>
      <w:kern w:val="0"/>
      <w:sz w:val="18"/>
      <w:szCs w:val="18"/>
      <w:lang w:val="zh-CN"/>
    </w:rPr>
  </w:style>
  <w:style w:type="character" w:customStyle="1" w:styleId="52">
    <w:name w:val="文档结构图 Char1"/>
    <w:semiHidden/>
    <w:qFormat/>
    <w:uiPriority w:val="99"/>
    <w:rPr>
      <w:rFonts w:ascii="Microsoft YaHei UI" w:eastAsia="Microsoft YaHei UI"/>
      <w:kern w:val="2"/>
      <w:sz w:val="18"/>
      <w:szCs w:val="18"/>
    </w:rPr>
  </w:style>
  <w:style w:type="character" w:customStyle="1" w:styleId="53">
    <w:name w:val="闻政标题1 Char"/>
    <w:link w:val="54"/>
    <w:qFormat/>
    <w:uiPriority w:val="0"/>
    <w:rPr>
      <w:rFonts w:ascii="黑体" w:hAnsi="黑体" w:eastAsia="黑体"/>
      <w:b/>
      <w:bCs/>
      <w:kern w:val="44"/>
      <w:sz w:val="36"/>
      <w:szCs w:val="36"/>
    </w:rPr>
  </w:style>
  <w:style w:type="paragraph" w:customStyle="1" w:styleId="54">
    <w:name w:val="闻政标题1"/>
    <w:basedOn w:val="2"/>
    <w:link w:val="53"/>
    <w:qFormat/>
    <w:uiPriority w:val="0"/>
    <w:pPr>
      <w:spacing w:before="360" w:after="180" w:line="240" w:lineRule="auto"/>
      <w:jc w:val="center"/>
    </w:pPr>
    <w:rPr>
      <w:rFonts w:ascii="黑体" w:hAnsi="黑体" w:eastAsia="黑体"/>
      <w:sz w:val="36"/>
      <w:szCs w:val="36"/>
    </w:rPr>
  </w:style>
  <w:style w:type="character" w:customStyle="1" w:styleId="55">
    <w:name w:val="脚注文本 Char1"/>
    <w:semiHidden/>
    <w:qFormat/>
    <w:uiPriority w:val="99"/>
    <w:rPr>
      <w:kern w:val="2"/>
      <w:sz w:val="18"/>
      <w:szCs w:val="18"/>
    </w:rPr>
  </w:style>
  <w:style w:type="character" w:customStyle="1" w:styleId="56">
    <w:name w:val="标题 3 Char"/>
    <w:link w:val="4"/>
    <w:qFormat/>
    <w:uiPriority w:val="9"/>
    <w:rPr>
      <w:b/>
      <w:bCs/>
      <w:sz w:val="32"/>
      <w:szCs w:val="32"/>
    </w:rPr>
  </w:style>
  <w:style w:type="character" w:customStyle="1" w:styleId="57">
    <w:name w:val="绩效评价 Char"/>
    <w:link w:val="58"/>
    <w:qFormat/>
    <w:uiPriority w:val="0"/>
    <w:rPr>
      <w:rFonts w:ascii="黑体" w:hAnsi="黑体" w:eastAsia="黑体"/>
      <w:b/>
      <w:bCs/>
      <w:kern w:val="44"/>
      <w:sz w:val="32"/>
      <w:szCs w:val="32"/>
    </w:rPr>
  </w:style>
  <w:style w:type="paragraph" w:customStyle="1" w:styleId="58">
    <w:name w:val="绩效评价"/>
    <w:basedOn w:val="2"/>
    <w:link w:val="57"/>
    <w:qFormat/>
    <w:uiPriority w:val="0"/>
    <w:pPr>
      <w:spacing w:before="60" w:after="60" w:line="360" w:lineRule="auto"/>
    </w:pPr>
    <w:rPr>
      <w:rFonts w:ascii="黑体" w:hAnsi="黑体" w:eastAsia="黑体"/>
      <w:sz w:val="32"/>
      <w:szCs w:val="32"/>
    </w:rPr>
  </w:style>
  <w:style w:type="character" w:customStyle="1" w:styleId="59">
    <w:name w:val="脚注文本 Char"/>
    <w:link w:val="15"/>
    <w:qFormat/>
    <w:uiPriority w:val="99"/>
    <w:rPr>
      <w:kern w:val="2"/>
      <w:sz w:val="18"/>
      <w:szCs w:val="18"/>
    </w:rPr>
  </w:style>
  <w:style w:type="character" w:customStyle="1" w:styleId="60">
    <w:name w:val="闻政标题6 Char"/>
    <w:link w:val="61"/>
    <w:qFormat/>
    <w:uiPriority w:val="0"/>
    <w:rPr>
      <w:rFonts w:ascii="Times New Roman" w:hAnsi="Times New Roman" w:eastAsia="仿宋_GB2312"/>
      <w:b/>
      <w:sz w:val="28"/>
      <w:szCs w:val="28"/>
    </w:rPr>
  </w:style>
  <w:style w:type="paragraph" w:customStyle="1" w:styleId="61">
    <w:name w:val="闻政标题6"/>
    <w:basedOn w:val="1"/>
    <w:link w:val="60"/>
    <w:qFormat/>
    <w:uiPriority w:val="0"/>
    <w:pPr>
      <w:spacing w:before="120" w:after="60" w:line="500" w:lineRule="exact"/>
      <w:ind w:firstLine="200" w:firstLineChars="200"/>
    </w:pPr>
    <w:rPr>
      <w:rFonts w:eastAsia="仿宋_GB2312"/>
      <w:b/>
      <w:kern w:val="0"/>
      <w:sz w:val="28"/>
      <w:szCs w:val="28"/>
      <w:lang w:val="zh-CN"/>
    </w:rPr>
  </w:style>
  <w:style w:type="character" w:customStyle="1" w:styleId="62">
    <w:name w:val="闻政标题4 Char"/>
    <w:link w:val="63"/>
    <w:qFormat/>
    <w:uiPriority w:val="0"/>
    <w:rPr>
      <w:rFonts w:ascii="Times New Roman" w:hAnsi="Times New Roman" w:eastAsia="仿宋_GB2312"/>
      <w:b/>
      <w:bCs/>
      <w:sz w:val="28"/>
      <w:szCs w:val="32"/>
    </w:rPr>
  </w:style>
  <w:style w:type="paragraph" w:customStyle="1" w:styleId="63">
    <w:name w:val="闻政标题4"/>
    <w:basedOn w:val="3"/>
    <w:link w:val="62"/>
    <w:qFormat/>
    <w:uiPriority w:val="0"/>
    <w:pPr>
      <w:spacing w:before="120" w:after="60" w:line="500" w:lineRule="exact"/>
      <w:ind w:firstLine="200" w:firstLineChars="200"/>
      <w:jc w:val="left"/>
    </w:pPr>
    <w:rPr>
      <w:rFonts w:ascii="Times New Roman" w:hAnsi="Times New Roman" w:eastAsia="仿宋_GB2312"/>
      <w:sz w:val="28"/>
    </w:rPr>
  </w:style>
  <w:style w:type="character" w:customStyle="1" w:styleId="64">
    <w:name w:val="批注框文本 Char"/>
    <w:link w:val="11"/>
    <w:qFormat/>
    <w:uiPriority w:val="99"/>
    <w:rPr>
      <w:kern w:val="2"/>
      <w:sz w:val="18"/>
      <w:szCs w:val="18"/>
    </w:rPr>
  </w:style>
  <w:style w:type="character" w:customStyle="1" w:styleId="65">
    <w:name w:val="文档结构图 Char2"/>
    <w:semiHidden/>
    <w:qFormat/>
    <w:uiPriority w:val="99"/>
    <w:rPr>
      <w:rFonts w:ascii="宋体"/>
      <w:kern w:val="2"/>
      <w:sz w:val="18"/>
      <w:szCs w:val="18"/>
    </w:rPr>
  </w:style>
  <w:style w:type="character" w:customStyle="1" w:styleId="66">
    <w:name w:val="列出段落 Char"/>
    <w:link w:val="67"/>
    <w:qFormat/>
    <w:uiPriority w:val="34"/>
  </w:style>
  <w:style w:type="paragraph" w:styleId="67">
    <w:name w:val="List Paragraph"/>
    <w:basedOn w:val="1"/>
    <w:link w:val="66"/>
    <w:qFormat/>
    <w:uiPriority w:val="34"/>
    <w:pPr>
      <w:ind w:firstLine="420" w:firstLineChars="200"/>
    </w:pPr>
    <w:rPr>
      <w:kern w:val="0"/>
      <w:sz w:val="20"/>
      <w:szCs w:val="20"/>
    </w:rPr>
  </w:style>
  <w:style w:type="character" w:customStyle="1" w:styleId="68">
    <w:name w:val="闻政正文 Char"/>
    <w:link w:val="69"/>
    <w:qFormat/>
    <w:uiPriority w:val="0"/>
    <w:rPr>
      <w:rFonts w:ascii="Times New Roman" w:hAnsi="Times New Roman" w:eastAsia="仿宋_GB2312"/>
      <w:sz w:val="28"/>
      <w:szCs w:val="28"/>
    </w:rPr>
  </w:style>
  <w:style w:type="paragraph" w:customStyle="1" w:styleId="69">
    <w:name w:val="闻政正文"/>
    <w:basedOn w:val="1"/>
    <w:link w:val="68"/>
    <w:qFormat/>
    <w:uiPriority w:val="0"/>
    <w:pPr>
      <w:spacing w:line="500" w:lineRule="exact"/>
      <w:ind w:firstLine="560" w:firstLineChars="200"/>
    </w:pPr>
    <w:rPr>
      <w:rFonts w:eastAsia="仿宋_GB2312"/>
      <w:kern w:val="0"/>
      <w:sz w:val="28"/>
      <w:szCs w:val="28"/>
      <w:lang w:val="zh-CN"/>
    </w:rPr>
  </w:style>
  <w:style w:type="character" w:customStyle="1" w:styleId="70">
    <w:name w:val="尾注文本 Char"/>
    <w:link w:val="10"/>
    <w:semiHidden/>
    <w:qFormat/>
    <w:uiPriority w:val="99"/>
    <w:rPr>
      <w:kern w:val="2"/>
      <w:sz w:val="21"/>
      <w:szCs w:val="22"/>
    </w:rPr>
  </w:style>
  <w:style w:type="character" w:customStyle="1" w:styleId="71">
    <w:name w:val="闻政标题5 Char"/>
    <w:link w:val="72"/>
    <w:qFormat/>
    <w:uiPriority w:val="0"/>
    <w:rPr>
      <w:rFonts w:ascii="Times New Roman" w:hAnsi="Times New Roman" w:eastAsia="仿宋_GB2312"/>
      <w:b/>
      <w:sz w:val="28"/>
      <w:szCs w:val="28"/>
    </w:rPr>
  </w:style>
  <w:style w:type="paragraph" w:customStyle="1" w:styleId="72">
    <w:name w:val="闻政标题5"/>
    <w:basedOn w:val="1"/>
    <w:link w:val="71"/>
    <w:qFormat/>
    <w:uiPriority w:val="0"/>
    <w:pPr>
      <w:spacing w:before="120" w:after="60" w:line="500" w:lineRule="exact"/>
      <w:ind w:firstLine="200" w:firstLineChars="200"/>
    </w:pPr>
    <w:rPr>
      <w:rFonts w:eastAsia="仿宋_GB2312"/>
      <w:b/>
      <w:kern w:val="0"/>
      <w:sz w:val="28"/>
      <w:szCs w:val="28"/>
      <w:lang w:val="zh-CN"/>
    </w:rPr>
  </w:style>
  <w:style w:type="character" w:customStyle="1" w:styleId="73">
    <w:name w:val="页眉 Char1"/>
    <w:semiHidden/>
    <w:qFormat/>
    <w:uiPriority w:val="99"/>
    <w:rPr>
      <w:kern w:val="2"/>
      <w:sz w:val="18"/>
      <w:szCs w:val="18"/>
    </w:rPr>
  </w:style>
  <w:style w:type="character" w:customStyle="1" w:styleId="74">
    <w:name w:val="标题 2 Char"/>
    <w:link w:val="3"/>
    <w:qFormat/>
    <w:uiPriority w:val="9"/>
    <w:rPr>
      <w:rFonts w:ascii="Cambria" w:hAnsi="Cambria" w:cs="Times New Roman"/>
      <w:b/>
      <w:bCs/>
      <w:sz w:val="32"/>
      <w:szCs w:val="32"/>
    </w:rPr>
  </w:style>
  <w:style w:type="character" w:customStyle="1" w:styleId="75">
    <w:name w:val="font31"/>
    <w:qFormat/>
    <w:uiPriority w:val="0"/>
    <w:rPr>
      <w:rFonts w:hint="default" w:ascii="Times New Roman" w:hAnsi="Times New Roman" w:cs="Times New Roman"/>
      <w:color w:val="FF0000"/>
      <w:sz w:val="20"/>
      <w:szCs w:val="20"/>
      <w:u w:val="none"/>
    </w:rPr>
  </w:style>
  <w:style w:type="character" w:customStyle="1" w:styleId="76">
    <w:name w:val="font7 Char"/>
    <w:link w:val="77"/>
    <w:qFormat/>
    <w:uiPriority w:val="0"/>
    <w:rPr>
      <w:rFonts w:ascii="仿宋_GB2312" w:hAnsi="宋体" w:eastAsia="仿宋_GB2312" w:cs="宋体"/>
      <w:b/>
      <w:bCs/>
      <w:kern w:val="0"/>
      <w:sz w:val="24"/>
      <w:szCs w:val="24"/>
    </w:rPr>
  </w:style>
  <w:style w:type="paragraph" w:customStyle="1" w:styleId="77">
    <w:name w:val="font7"/>
    <w:basedOn w:val="1"/>
    <w:link w:val="76"/>
    <w:qFormat/>
    <w:uiPriority w:val="0"/>
    <w:pPr>
      <w:widowControl/>
      <w:spacing w:before="100" w:beforeAutospacing="1" w:after="100" w:afterAutospacing="1"/>
      <w:jc w:val="left"/>
    </w:pPr>
    <w:rPr>
      <w:rFonts w:ascii="仿宋_GB2312" w:hAnsi="宋体" w:eastAsia="仿宋_GB2312"/>
      <w:b/>
      <w:bCs/>
      <w:kern w:val="0"/>
      <w:sz w:val="24"/>
      <w:szCs w:val="24"/>
      <w:lang w:val="zh-CN"/>
    </w:rPr>
  </w:style>
  <w:style w:type="character" w:customStyle="1" w:styleId="78">
    <w:name w:val="闻政图 Char"/>
    <w:link w:val="79"/>
    <w:qFormat/>
    <w:uiPriority w:val="0"/>
    <w:rPr>
      <w:rFonts w:ascii="Times New Roman" w:hAnsi="Times New Roman" w:eastAsia="仿宋_GB2312"/>
      <w:b/>
      <w:sz w:val="24"/>
      <w:szCs w:val="28"/>
    </w:rPr>
  </w:style>
  <w:style w:type="paragraph" w:customStyle="1" w:styleId="79">
    <w:name w:val="闻政图"/>
    <w:basedOn w:val="1"/>
    <w:link w:val="78"/>
    <w:qFormat/>
    <w:uiPriority w:val="0"/>
    <w:pPr>
      <w:spacing w:before="60" w:after="120"/>
      <w:jc w:val="center"/>
    </w:pPr>
    <w:rPr>
      <w:rFonts w:eastAsia="仿宋_GB2312"/>
      <w:b/>
      <w:kern w:val="0"/>
      <w:sz w:val="24"/>
      <w:szCs w:val="28"/>
      <w:lang w:val="zh-CN"/>
    </w:rPr>
  </w:style>
  <w:style w:type="character" w:customStyle="1" w:styleId="80">
    <w:name w:val="font21"/>
    <w:qFormat/>
    <w:uiPriority w:val="0"/>
    <w:rPr>
      <w:rFonts w:hint="default" w:ascii="Times New Roman" w:hAnsi="Times New Roman" w:cs="Times New Roman"/>
      <w:color w:val="000000"/>
      <w:sz w:val="20"/>
      <w:szCs w:val="20"/>
      <w:u w:val="none"/>
    </w:rPr>
  </w:style>
  <w:style w:type="character" w:customStyle="1" w:styleId="81">
    <w:name w:val="批注文字 Char"/>
    <w:qFormat/>
    <w:uiPriority w:val="99"/>
    <w:rPr>
      <w:kern w:val="2"/>
      <w:sz w:val="21"/>
      <w:szCs w:val="22"/>
    </w:rPr>
  </w:style>
  <w:style w:type="character" w:customStyle="1" w:styleId="82">
    <w:name w:val="文档结构图 Char"/>
    <w:link w:val="6"/>
    <w:qFormat/>
    <w:uiPriority w:val="99"/>
    <w:rPr>
      <w:rFonts w:ascii="宋体"/>
      <w:sz w:val="18"/>
      <w:szCs w:val="18"/>
    </w:rPr>
  </w:style>
  <w:style w:type="character" w:customStyle="1" w:styleId="83">
    <w:name w:val="标题 1 Char"/>
    <w:link w:val="2"/>
    <w:qFormat/>
    <w:uiPriority w:val="9"/>
    <w:rPr>
      <w:b/>
      <w:bCs/>
      <w:kern w:val="44"/>
      <w:sz w:val="44"/>
      <w:szCs w:val="44"/>
    </w:rPr>
  </w:style>
  <w:style w:type="character" w:customStyle="1" w:styleId="84">
    <w:name w:val="succed-big2"/>
    <w:qFormat/>
    <w:uiPriority w:val="0"/>
    <w:rPr>
      <w:rFonts w:hint="eastAsia" w:ascii="黑体" w:hAnsi="黑体" w:eastAsia="黑体"/>
      <w:color w:val="FF0000"/>
      <w:sz w:val="42"/>
      <w:szCs w:val="42"/>
    </w:rPr>
  </w:style>
  <w:style w:type="character" w:customStyle="1" w:styleId="85">
    <w:name w:val="正文-闻政 Char"/>
    <w:link w:val="86"/>
    <w:qFormat/>
    <w:uiPriority w:val="0"/>
    <w:rPr>
      <w:rFonts w:eastAsia="仿宋_GB2312"/>
      <w:kern w:val="2"/>
      <w:sz w:val="28"/>
      <w:szCs w:val="22"/>
      <w:lang w:val="en-US" w:eastAsia="zh-CN" w:bidi="ar-SA"/>
    </w:rPr>
  </w:style>
  <w:style w:type="paragraph" w:customStyle="1" w:styleId="86">
    <w:name w:val="正文-闻政"/>
    <w:link w:val="85"/>
    <w:qFormat/>
    <w:uiPriority w:val="0"/>
    <w:pPr>
      <w:spacing w:line="500" w:lineRule="exact"/>
      <w:ind w:firstLine="200" w:firstLineChars="200"/>
    </w:pPr>
    <w:rPr>
      <w:rFonts w:ascii="Times New Roman" w:hAnsi="Times New Roman" w:eastAsia="仿宋_GB2312" w:cs="Times New Roman"/>
      <w:kern w:val="2"/>
      <w:sz w:val="28"/>
      <w:szCs w:val="22"/>
      <w:lang w:val="en-US" w:eastAsia="zh-CN" w:bidi="ar-SA"/>
    </w:rPr>
  </w:style>
  <w:style w:type="paragraph" w:customStyle="1" w:styleId="87">
    <w:name w:val="xl72"/>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88">
    <w:name w:val="xl83"/>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89">
    <w:name w:val="列出段落2"/>
    <w:basedOn w:val="1"/>
    <w:qFormat/>
    <w:uiPriority w:val="34"/>
    <w:pPr>
      <w:ind w:firstLine="420" w:firstLineChars="200"/>
    </w:pPr>
    <w:rPr>
      <w:rFonts w:eastAsia="仿宋_GB2312" w:cs="黑体"/>
      <w:sz w:val="28"/>
    </w:rPr>
  </w:style>
  <w:style w:type="paragraph" w:customStyle="1" w:styleId="90">
    <w:name w:val="正文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1">
    <w:name w:val="xl7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2">
    <w:name w:val="xl71"/>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93">
    <w:name w:val="xl85"/>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4">
    <w:name w:val="列出段落1"/>
    <w:basedOn w:val="1"/>
    <w:qFormat/>
    <w:uiPriority w:val="34"/>
    <w:pPr>
      <w:ind w:firstLine="420" w:firstLineChars="200"/>
    </w:pPr>
    <w:rPr>
      <w:kern w:val="0"/>
      <w:sz w:val="20"/>
      <w:szCs w:val="20"/>
    </w:rPr>
  </w:style>
  <w:style w:type="paragraph" w:customStyle="1" w:styleId="95">
    <w:name w:val="xl7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6">
    <w:name w:val="xl6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7">
    <w:name w:val="大标题 一、"/>
    <w:basedOn w:val="1"/>
    <w:qFormat/>
    <w:uiPriority w:val="0"/>
    <w:pPr>
      <w:widowControl/>
      <w:spacing w:line="500" w:lineRule="exact"/>
    </w:pPr>
    <w:rPr>
      <w:rFonts w:eastAsia="仿宋_GB2312" w:cs="黑体"/>
      <w:b/>
      <w:kern w:val="0"/>
      <w:sz w:val="24"/>
    </w:rPr>
  </w:style>
  <w:style w:type="paragraph" w:customStyle="1" w:styleId="98">
    <w:name w:val="xl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9">
    <w:name w:val="xl7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0">
    <w:name w:val="xl82"/>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1">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2">
    <w:name w:val="xl7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03">
    <w:name w:val="xl7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4">
    <w:name w:val="xl6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5">
    <w:name w:val="xl6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6">
    <w:name w:val="xl8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7">
    <w:name w:val="目录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08">
    <w:name w:val="xl84"/>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109">
    <w:name w:val="xl6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10">
    <w:name w:val="xl7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11">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2">
    <w:name w:val="xl133"/>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0"/>
      <w:szCs w:val="20"/>
    </w:rPr>
  </w:style>
  <w:style w:type="table" w:customStyle="1" w:styleId="113">
    <w:name w:val="网格型浅色1"/>
    <w:basedOn w:val="20"/>
    <w:qFormat/>
    <w:uiPriority w:val="40"/>
    <w:rPr>
      <w:rFonts w:ascii="Calibri" w:hAnsi="Calibri"/>
      <w:kern w:val="2"/>
      <w:sz w:val="21"/>
      <w:szCs w:val="22"/>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character" w:customStyle="1" w:styleId="114">
    <w:name w:val="标题 4 Char"/>
    <w:link w:val="5"/>
    <w:qFormat/>
    <w:uiPriority w:val="9"/>
    <w:rPr>
      <w:rFonts w:ascii="Calibri Light" w:hAnsi="Calibri Light"/>
      <w:b/>
      <w:bCs/>
      <w:kern w:val="2"/>
      <w:sz w:val="28"/>
      <w:szCs w:val="28"/>
      <w:lang w:val="zh-CN" w:eastAsia="zh-CN"/>
    </w:rPr>
  </w:style>
  <w:style w:type="paragraph" w:customStyle="1" w:styleId="115">
    <w:name w:val="z-窗体顶端1"/>
    <w:basedOn w:val="1"/>
    <w:link w:val="116"/>
    <w:qFormat/>
    <w:uiPriority w:val="34"/>
    <w:pPr>
      <w:spacing w:line="500" w:lineRule="exact"/>
      <w:ind w:firstLine="420" w:firstLineChars="200"/>
    </w:pPr>
    <w:rPr>
      <w:rFonts w:eastAsia="仿宋_GB2312"/>
      <w:kern w:val="0"/>
      <w:sz w:val="20"/>
      <w:szCs w:val="20"/>
      <w:lang w:val="zh-CN"/>
    </w:rPr>
  </w:style>
  <w:style w:type="character" w:customStyle="1" w:styleId="116">
    <w:name w:val="z-窗体顶端 Char"/>
    <w:link w:val="115"/>
    <w:qFormat/>
    <w:uiPriority w:val="34"/>
    <w:rPr>
      <w:rFonts w:eastAsia="仿宋_GB2312"/>
      <w:lang w:val="zh-CN" w:eastAsia="zh-CN"/>
    </w:rPr>
  </w:style>
  <w:style w:type="character" w:customStyle="1" w:styleId="117">
    <w:name w:val="标题 Char"/>
    <w:link w:val="18"/>
    <w:qFormat/>
    <w:uiPriority w:val="10"/>
    <w:rPr>
      <w:rFonts w:eastAsia="仿宋_GB2312"/>
      <w:b/>
      <w:bCs/>
      <w:kern w:val="2"/>
      <w:sz w:val="24"/>
      <w:szCs w:val="32"/>
      <w:lang w:val="zh-CN" w:eastAsia="zh-CN"/>
    </w:rPr>
  </w:style>
  <w:style w:type="character" w:customStyle="1" w:styleId="118">
    <w:name w:val="不明显强调1"/>
    <w:qFormat/>
    <w:uiPriority w:val="19"/>
    <w:rPr>
      <w:rFonts w:ascii="Times New Roman" w:hAnsi="Times New Roman" w:eastAsia="仿宋_GB2312"/>
      <w:iCs/>
      <w:color w:val="auto"/>
      <w:sz w:val="24"/>
      <w:u w:val="none"/>
    </w:rPr>
  </w:style>
  <w:style w:type="paragraph" w:customStyle="1" w:styleId="119">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20">
    <w:name w:val="font8"/>
    <w:basedOn w:val="1"/>
    <w:qFormat/>
    <w:uiPriority w:val="0"/>
    <w:pPr>
      <w:widowControl/>
      <w:spacing w:before="100" w:beforeAutospacing="1" w:after="100" w:afterAutospacing="1"/>
      <w:jc w:val="left"/>
    </w:pPr>
    <w:rPr>
      <w:color w:val="000000"/>
      <w:kern w:val="0"/>
      <w:sz w:val="22"/>
    </w:rPr>
  </w:style>
  <w:style w:type="paragraph" w:customStyle="1" w:styleId="121">
    <w:name w:val="font9"/>
    <w:basedOn w:val="1"/>
    <w:qFormat/>
    <w:uiPriority w:val="0"/>
    <w:pPr>
      <w:widowControl/>
      <w:spacing w:before="100" w:beforeAutospacing="1" w:after="100" w:afterAutospacing="1"/>
      <w:jc w:val="left"/>
    </w:pPr>
    <w:rPr>
      <w:color w:val="000000"/>
      <w:kern w:val="0"/>
      <w:sz w:val="22"/>
    </w:rPr>
  </w:style>
  <w:style w:type="paragraph" w:customStyle="1" w:styleId="122">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3">
    <w:name w:val="xl8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4">
    <w:name w:val="xl87"/>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5">
    <w:name w:val="xl8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6">
    <w:name w:val="xl89"/>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7">
    <w:name w:val="xl90"/>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8">
    <w:name w:val="xl91"/>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9">
    <w:name w:val="xl9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0">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1">
    <w:name w:val="xl94"/>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2">
    <w:name w:val="xl95"/>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3">
    <w:name w:val="xl96"/>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4">
    <w:name w:val="xl97"/>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5">
    <w:name w:val="xl98"/>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6">
    <w:name w:val="xl99"/>
    <w:basedOn w:val="1"/>
    <w:qFormat/>
    <w:uiPriority w:val="0"/>
    <w:pPr>
      <w:widowControl/>
      <w:pBdr>
        <w:top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7">
    <w:name w:val="xl10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8">
    <w:name w:val="修订1"/>
    <w:hidden/>
    <w:semiHidden/>
    <w:qFormat/>
    <w:uiPriority w:val="99"/>
    <w:rPr>
      <w:rFonts w:ascii="Times New Roman" w:hAnsi="Times New Roman" w:eastAsia="仿宋_GB2312" w:cs="Times New Roman"/>
      <w:kern w:val="2"/>
      <w:sz w:val="28"/>
      <w:szCs w:val="22"/>
      <w:lang w:val="en-US" w:eastAsia="zh-CN" w:bidi="ar-SA"/>
    </w:rPr>
  </w:style>
  <w:style w:type="paragraph" w:customStyle="1" w:styleId="139">
    <w:name w:val="font11"/>
    <w:basedOn w:val="1"/>
    <w:qFormat/>
    <w:uiPriority w:val="0"/>
    <w:pPr>
      <w:widowControl/>
      <w:spacing w:before="100" w:beforeAutospacing="1" w:after="100" w:afterAutospacing="1"/>
      <w:jc w:val="left"/>
    </w:pPr>
    <w:rPr>
      <w:color w:val="FF0000"/>
      <w:kern w:val="0"/>
      <w:sz w:val="24"/>
      <w:szCs w:val="24"/>
    </w:rPr>
  </w:style>
  <w:style w:type="paragraph" w:customStyle="1" w:styleId="140">
    <w:name w:val="font12"/>
    <w:basedOn w:val="1"/>
    <w:qFormat/>
    <w:uiPriority w:val="0"/>
    <w:pPr>
      <w:widowControl/>
      <w:spacing w:before="100" w:beforeAutospacing="1" w:after="100" w:afterAutospacing="1"/>
      <w:jc w:val="left"/>
    </w:pPr>
    <w:rPr>
      <w:color w:val="000000"/>
      <w:kern w:val="0"/>
      <w:sz w:val="22"/>
    </w:rPr>
  </w:style>
  <w:style w:type="paragraph" w:customStyle="1" w:styleId="141">
    <w:name w:val="font1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2">
    <w:name w:val="xl63"/>
    <w:basedOn w:val="1"/>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jc w:val="center"/>
      <w:textAlignment w:val="center"/>
    </w:pPr>
    <w:rPr>
      <w:b/>
      <w:bCs/>
      <w:kern w:val="0"/>
      <w:sz w:val="24"/>
      <w:szCs w:val="24"/>
    </w:rPr>
  </w:style>
  <w:style w:type="paragraph" w:customStyle="1" w:styleId="14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55;&#30424;\sharebox\hefeix@cnwenzheng.com\&#28006;&#19996;&#25991;&#21270;&#20135;&#19994;&#24341;&#23548;&#36164;&#37329;\&#39033;&#30446;&#25253;&#21578;\WZ-&#26684;&#24335;&#21047;&#65281;&#65281;&#6528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DD11BB-8806-024B-B71C-071929758C62}">
  <ds:schemaRefs/>
</ds:datastoreItem>
</file>

<file path=docProps/app.xml><?xml version="1.0" encoding="utf-8"?>
<Properties xmlns="http://schemas.openxmlformats.org/officeDocument/2006/extended-properties" xmlns:vt="http://schemas.openxmlformats.org/officeDocument/2006/docPropsVTypes">
  <Template>WZ-格式刷！！！</Template>
  <Company>Sky123.Org</Company>
  <Pages>3</Pages>
  <Words>681</Words>
  <Characters>743</Characters>
  <Lines>1</Lines>
  <Paragraphs>1</Paragraphs>
  <TotalTime>0</TotalTime>
  <ScaleCrop>false</ScaleCrop>
  <LinksUpToDate>false</LinksUpToDate>
  <CharactersWithSpaces>745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2018-09-17T01:22:00Z</dcterms:created>
  <dc:creator>Sky123.Org</dc:creator>
  <cp:lastModifiedBy>郭林芝</cp:lastModifiedBy>
  <cp:lastPrinted>2017-07-28T05:17:00Z</cp:lastPrinted>
  <dcterms:modified xsi:type="dcterms:W3CDTF">2022-04-08T00:58:51Z</dcterms:modified>
  <dc:title>上海市促进文化创意产业发展财政扶持资金浦东新区配套资金</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0071096C86514DF2B9F01658C374ADC5</vt:lpwstr>
  </property>
</Properties>
</file>