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9.30烈士公祭活动经费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1"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在全面深化改革、全面建成小康社会、深入开展烈士纪念日活动。每年9月30号举行烈士公祭活动。活动经费包括1、花篮、租车、音箱、布置会场等必需品；2、对全县63个烈属进行慰问。各地各级党委、政府、党政机关干部，学生师生、部队官兵及社会各界群众向烈士敬献鲜花活动，深切缅怀烈士的不朽功绩，表达继往开来，接续奋斗的坚定信心。</w:t>
      </w:r>
    </w:p>
    <w:p>
      <w:pPr>
        <w:pStyle w:val="63"/>
        <w:spacing w:line="240" w:lineRule="auto"/>
        <w:ind w:left="560" w:firstLine="56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项目负责人：张宗仁</w:t>
      </w:r>
    </w:p>
    <w:p>
      <w:pPr>
        <w:pStyle w:val="63"/>
        <w:spacing w:line="240" w:lineRule="auto"/>
        <w:ind w:firstLine="1120" w:firstLineChars="4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联系人：吴彦刚</w:t>
      </w:r>
    </w:p>
    <w:p>
      <w:pPr>
        <w:pStyle w:val="63"/>
        <w:spacing w:line="240" w:lineRule="auto"/>
        <w:ind w:firstLine="1120" w:firstLineChars="4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联系电话：13834909121</w:t>
      </w:r>
    </w:p>
    <w:p>
      <w:pPr>
        <w:pStyle w:val="63"/>
        <w:spacing w:line="240" w:lineRule="auto"/>
        <w:ind w:firstLine="1120" w:firstLineChars="4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9"/>
        <w:spacing w:line="240" w:lineRule="auto"/>
        <w:ind w:firstLine="1120" w:firstLineChars="400"/>
        <w:rPr>
          <w:lang w:val="en-US"/>
        </w:rPr>
      </w:pPr>
      <w:r>
        <w:rPr>
          <w:rFonts w:hint="eastAsia"/>
          <w:lang w:val="en-US"/>
        </w:rPr>
        <w:t>从项目的实施情况看，存在的主要不足表现为：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1" w:firstLine="560" w:firstLineChars="200"/>
        <w:textAlignment w:val="auto"/>
        <w:rPr>
          <w:lang w:val="en-US"/>
        </w:rPr>
      </w:pPr>
      <w:r>
        <w:rPr>
          <w:rFonts w:hint="eastAsia"/>
          <w:lang w:val="en-US"/>
        </w:rPr>
        <w:t>1、制度执行意识不强。对于如何有效的执行制度不够重视，似乎制度建好了就大功告成，使之束之高阁。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1" w:firstLine="560" w:firstLineChars="200"/>
        <w:textAlignment w:val="auto"/>
        <w:rPr>
          <w:lang w:val="en-US"/>
        </w:rPr>
      </w:pPr>
      <w:r>
        <w:rPr>
          <w:rFonts w:hint="eastAsia"/>
          <w:lang w:val="en-US"/>
        </w:rPr>
        <w:t>2、制度宣传力度不大。有的制度出台后没有及时进行宣传和组织学习教育活动，导致广大干部群众不熟悉、不了解，制度的普及率、知晓率较低，对制度的执行主体缺少监督和约束；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1" w:firstLine="560" w:firstLineChars="200"/>
        <w:textAlignment w:val="auto"/>
        <w:rPr>
          <w:lang w:val="en-US"/>
        </w:rPr>
      </w:pPr>
      <w:r>
        <w:rPr>
          <w:rFonts w:hint="eastAsia"/>
          <w:lang w:val="en-US"/>
        </w:rPr>
        <w:t>3、资金投入不足，慰问力度不大。</w:t>
      </w:r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：25.75万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：25.75万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88925441"/>
      <w:bookmarkStart w:id="1" w:name="_Toc490218263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：99.61</w:t>
      </w:r>
    </w:p>
    <w:p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0"/>
        <w:rPr>
          <w:rFonts w:ascii="宋体" w:hAnsi="宋体" w:cs="宋体"/>
          <w:b w:val="0"/>
          <w:sz w:val="22"/>
          <w:highlight w:val="yellow"/>
          <w:lang w:val="en-US"/>
        </w:rPr>
      </w:pPr>
      <w:r>
        <w:rPr>
          <w:rFonts w:hint="eastAsia" w:ascii="宋体" w:hAnsi="宋体" w:cs="宋体"/>
          <w:b w:val="0"/>
          <w:sz w:val="22"/>
          <w:lang w:val="en-US"/>
        </w:rPr>
        <w:t>深入开展烈士纪念日活动，缅怀烈士功绩，弘扬烈士精神，对于培养公民和爱国主义、集体主义精神和社会主义道德风尚，培育和践行社会主义核心价值观，增强中华民族的凝聚力，激发实现中华民族伟大复兴中国梦的强大精神力量，具有重要现实意义和深远历史意义。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84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  <w:gridCol w:w="4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230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4237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3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社会群众满意度</w:t>
            </w:r>
          </w:p>
        </w:tc>
        <w:tc>
          <w:tcPr>
            <w:tcW w:w="4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3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烈士公祭活动开展完成率</w:t>
            </w:r>
          </w:p>
        </w:tc>
        <w:tc>
          <w:tcPr>
            <w:tcW w:w="4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3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全县烈士遗属和烈士子女进行慰问数量</w:t>
            </w:r>
          </w:p>
        </w:tc>
        <w:tc>
          <w:tcPr>
            <w:tcW w:w="4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3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每年烈士公祭活动的时间</w:t>
            </w:r>
          </w:p>
        </w:tc>
        <w:tc>
          <w:tcPr>
            <w:tcW w:w="4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3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泽州县敬献花篮烈士数量</w:t>
            </w:r>
          </w:p>
        </w:tc>
        <w:tc>
          <w:tcPr>
            <w:tcW w:w="4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3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4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0"/>
        <w:gridCol w:w="1837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20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1837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214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2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增强了民族的凝聚力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99%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2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培养公民的爱国主义、集体主义精神，体现国家对烈士的崇高敬意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98%</w:t>
            </w:r>
          </w:p>
        </w:tc>
        <w:tc>
          <w:tcPr>
            <w:tcW w:w="214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398675340"/>
      <w:bookmarkStart w:id="7" w:name="_Toc488925447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" w:leftChars="0" w:firstLine="560" w:firstLineChars="200"/>
        <w:textAlignment w:val="auto"/>
        <w:rPr>
          <w:lang w:val="en-US"/>
        </w:rPr>
      </w:pPr>
      <w:r>
        <w:rPr>
          <w:rFonts w:hint="eastAsia"/>
          <w:lang w:val="en-US"/>
        </w:rPr>
        <w:t>在项目决策之前要出台一定的项目制度，及时进行宣传和组织学习教育活动。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" w:leftChars="0" w:firstLine="560" w:firstLineChars="200"/>
        <w:textAlignment w:val="auto"/>
        <w:rPr>
          <w:rFonts w:hint="eastAsia"/>
          <w:lang w:val="en-US"/>
        </w:rPr>
      </w:pPr>
      <w:r>
        <w:rPr>
          <w:rFonts w:hint="eastAsia"/>
          <w:lang w:val="en-US"/>
        </w:rPr>
        <w:t>（1）制度执行意识不强。对于如何有效的执行制度不够重视，似乎制度建好了就大功告成，使之束之高阁。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" w:leftChars="0" w:firstLine="560" w:firstLineChars="200"/>
        <w:textAlignment w:val="auto"/>
        <w:rPr>
          <w:rFonts w:hint="eastAsia"/>
          <w:lang w:val="en-US"/>
        </w:rPr>
      </w:pPr>
      <w:r>
        <w:rPr>
          <w:rFonts w:hint="eastAsia"/>
          <w:lang w:val="en-US"/>
        </w:rPr>
        <w:t>（2）制度宣传力度不大。有的制度出台后没有及时进行宣传和组织学习教育活动，导致广大干部群众不熟悉、不了解，制度的普及率、知晓率较低，对制度的执行主体缺少监督和约束。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" w:leftChars="0" w:firstLine="560" w:firstLineChars="200"/>
        <w:textAlignment w:val="auto"/>
        <w:rPr>
          <w:rFonts w:hint="eastAsia"/>
          <w:lang w:val="en-US"/>
        </w:rPr>
      </w:pPr>
      <w:r>
        <w:rPr>
          <w:rFonts w:hint="eastAsia"/>
          <w:lang w:val="en-US"/>
        </w:rPr>
        <w:t>进一步改进项目资金监督方式 ，强化内在制约机制。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" w:leftChars="0" w:firstLine="560" w:firstLineChars="200"/>
        <w:textAlignment w:val="auto"/>
        <w:rPr>
          <w:rFonts w:hint="eastAsia"/>
          <w:lang w:val="en-US"/>
        </w:rPr>
      </w:pPr>
      <w:r>
        <w:rPr>
          <w:rFonts w:hint="eastAsia"/>
          <w:lang w:val="en-US"/>
        </w:rPr>
        <w:t>加强项目管理申报前的前期工作，建好本级项目库。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" w:leftChars="0" w:firstLine="560" w:firstLineChars="200"/>
        <w:textAlignment w:val="auto"/>
        <w:rPr>
          <w:rFonts w:hint="eastAsia"/>
          <w:lang w:val="en-US"/>
        </w:rPr>
      </w:pPr>
      <w:bookmarkStart w:id="10" w:name="_GoBack"/>
      <w:r>
        <w:rPr>
          <w:rFonts w:hint="eastAsia"/>
          <w:lang w:val="en-US"/>
        </w:rPr>
        <w:t>无</w:t>
      </w:r>
    </w:p>
    <w:bookmarkEnd w:id="10"/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378A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15E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3163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D7FC9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5A28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45D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389D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13117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578CD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27DB2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06BA3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3A137F"/>
    <w:rsid w:val="04464AA3"/>
    <w:rsid w:val="04754611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BDC012C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94168A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9A59F8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5166AD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840EE0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01C2E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Char1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Char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 Char"/>
    <w:link w:val="13"/>
    <w:qFormat/>
    <w:uiPriority w:val="99"/>
    <w:rPr>
      <w:sz w:val="18"/>
      <w:szCs w:val="18"/>
    </w:rPr>
  </w:style>
  <w:style w:type="character" w:customStyle="1" w:styleId="42">
    <w:name w:val="批注主题 Char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Char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Char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Char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 Char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Char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Char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Char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 Char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Char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Company>Sky123.Org</Company>
  <Pages>3</Pages>
  <Words>1004</Words>
  <Characters>1073</Characters>
  <Lines>1</Lines>
  <Paragraphs>2</Paragraphs>
  <TotalTime>228</TotalTime>
  <ScaleCrop>false</ScaleCrop>
  <LinksUpToDate>false</LinksUpToDate>
  <CharactersWithSpaces>1075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郭林芝</cp:lastModifiedBy>
  <cp:lastPrinted>2017-07-28T05:17:00Z</cp:lastPrinted>
  <dcterms:modified xsi:type="dcterms:W3CDTF">2022-04-08T00:53:26Z</dcterms:modified>
  <dc:title>上海市促进文化创意产业发展财政扶持资金浦东新区配套资金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0C5C1A37A8214C539F5843CBBAA46FEF</vt:lpwstr>
  </property>
</Properties>
</file>