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退役军人创业就业孵化基地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项目基本内容：创建退役军人创业孵化基地，有利于组织有创业意愿的退役军人，开展创业意识教育，创业项目指导，企业经营管理等培训。开展创业实训。按规定给予创业实训补贴。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项目负责人：张宗仁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联系人：李晋龙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b w:val="0"/>
          <w:bCs w:val="0"/>
          <w:szCs w:val="28"/>
        </w:rPr>
        <w:t>18535628729</w:t>
      </w:r>
    </w:p>
    <w:p>
      <w:pPr>
        <w:pStyle w:val="63"/>
        <w:spacing w:line="240" w:lineRule="auto"/>
        <w:ind w:left="0" w:leftChars="0" w:firstLine="560" w:firstLineChars="2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项目存在的主要问题：制度执行意识不强。对于如何有效的执行制度不够重视，似乎制度建好了就大功告成，使之束之高阁。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  <w:bookmarkStart w:id="10" w:name="_GoBack"/>
      <w:bookmarkEnd w:id="10"/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：15万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：15万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88925441"/>
      <w:bookmarkStart w:id="1" w:name="_Toc490218263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：99.85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5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5393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创业就业孵化基地的培训的时间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成立退役士兵创业就业孵化基地的数量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自主就业退役士兵创业就业活动开展的完成率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通过退役士兵创业就业培训，拓展了退役士兵就业渠道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自主就业退役士兵的满意度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103.13%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-3.13%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增强创业信心，提升创业能力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398675340"/>
      <w:bookmarkStart w:id="6" w:name="_Toc488925447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对项目决策的建议：</w:t>
      </w:r>
      <w:r>
        <w:rPr>
          <w:rFonts w:hint="eastAsia"/>
          <w:b w:val="0"/>
        </w:rPr>
        <w:t>推进决策民主化，做到合理化评估项目的实际性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对预算安排与执行的建议：</w:t>
      </w:r>
      <w:r>
        <w:rPr>
          <w:rFonts w:hint="eastAsia"/>
          <w:b w:val="0"/>
        </w:rPr>
        <w:t>推进预算公开，强化预算约束，提高财政预算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对资金管理的建议：</w:t>
      </w:r>
      <w:r>
        <w:rPr>
          <w:rFonts w:hint="eastAsia"/>
          <w:b w:val="0"/>
        </w:rPr>
        <w:t>进一步改进项目资金监督方式 ，强化内在制约机制。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对项目管理的建议：</w:t>
      </w:r>
      <w:r>
        <w:rPr>
          <w:rFonts w:hint="eastAsia"/>
          <w:b w:val="0"/>
        </w:rPr>
        <w:t>加强项目管理申报前的前期工作，建好本级项目库。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其它：</w:t>
      </w:r>
      <w:r>
        <w:rPr>
          <w:rFonts w:hint="eastAsia"/>
          <w:b w:val="0"/>
        </w:rPr>
        <w:t>无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备注：</w:t>
      </w:r>
      <w:r>
        <w:rPr>
          <w:rFonts w:hint="eastAsia"/>
          <w:b w:val="0"/>
        </w:rPr>
        <w:t>无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857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3EA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4681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173630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Char1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Char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 Char"/>
    <w:link w:val="13"/>
    <w:qFormat/>
    <w:uiPriority w:val="99"/>
    <w:rPr>
      <w:sz w:val="18"/>
      <w:szCs w:val="18"/>
    </w:rPr>
  </w:style>
  <w:style w:type="character" w:customStyle="1" w:styleId="42">
    <w:name w:val="批注主题 Char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Char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Char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Char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 Char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Char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Char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Char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 Char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Char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Company>Sky123.Org</Company>
  <Pages>3</Pages>
  <Words>568</Words>
  <Characters>622</Characters>
  <Lines>4</Lines>
  <Paragraphs>1</Paragraphs>
  <TotalTime>20</TotalTime>
  <ScaleCrop>false</ScaleCrop>
  <LinksUpToDate>false</LinksUpToDate>
  <CharactersWithSpaces>624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坚持</cp:lastModifiedBy>
  <cp:lastPrinted>2017-07-28T05:17:00Z</cp:lastPrinted>
  <dcterms:modified xsi:type="dcterms:W3CDTF">2022-04-08T10:22:31Z</dcterms:modified>
  <dc:title>上海市促进文化创意产业发展财政扶持资金浦东新区配套资金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76DE9CF8C2B54F5EB351A5A39400098F</vt:lpwstr>
  </property>
</Properties>
</file>