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4" w:lineRule="auto"/>
        <w:rPr>
          <w:rFonts w:ascii="Arial"/>
          <w:sz w:val="21"/>
        </w:rPr>
      </w:pPr>
    </w:p>
    <w:p>
      <w:pPr>
        <w:spacing w:before="104" w:line="224" w:lineRule="auto"/>
        <w:ind w:firstLine="66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</w:p>
    <w:p>
      <w:pPr>
        <w:spacing w:before="70" w:line="219" w:lineRule="auto"/>
        <w:ind w:firstLine="1711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pacing w:val="-4"/>
          <w:sz w:val="44"/>
          <w:szCs w:val="44"/>
          <w:lang w:val="en-US" w:eastAsia="zh-CN"/>
        </w:rPr>
        <w:t>泽州县落实山西省政府下放行政审批事项清单</w:t>
      </w:r>
      <w:r>
        <w:rPr>
          <w:rFonts w:ascii="宋体" w:hAnsi="宋体" w:eastAsia="宋体" w:cs="宋体"/>
          <w:spacing w:val="-4"/>
          <w:sz w:val="44"/>
          <w:szCs w:val="44"/>
        </w:rPr>
        <w:t>(共</w:t>
      </w:r>
      <w:r>
        <w:rPr>
          <w:rFonts w:hint="eastAsia" w:ascii="宋体" w:hAnsi="宋体" w:eastAsia="宋体" w:cs="宋体"/>
          <w:spacing w:val="-4"/>
          <w:sz w:val="44"/>
          <w:szCs w:val="44"/>
          <w:lang w:val="en-US" w:eastAsia="zh-CN"/>
        </w:rPr>
        <w:t>11</w:t>
      </w:r>
      <w:r>
        <w:rPr>
          <w:rFonts w:ascii="宋体" w:hAnsi="宋体" w:eastAsia="宋体" w:cs="宋体"/>
          <w:spacing w:val="-4"/>
          <w:sz w:val="44"/>
          <w:szCs w:val="44"/>
        </w:rPr>
        <w:t>项)</w:t>
      </w:r>
    </w:p>
    <w:p>
      <w:pPr>
        <w:spacing w:line="27" w:lineRule="exact"/>
      </w:pPr>
    </w:p>
    <w:tbl>
      <w:tblPr>
        <w:tblStyle w:val="8"/>
        <w:tblW w:w="12780" w:type="dxa"/>
        <w:tblInd w:w="5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468"/>
        <w:gridCol w:w="573"/>
        <w:gridCol w:w="2812"/>
        <w:gridCol w:w="1068"/>
        <w:gridCol w:w="1348"/>
        <w:gridCol w:w="3385"/>
        <w:gridCol w:w="154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21" w:lineRule="auto"/>
              <w:ind w:firstLine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0" w:lineRule="auto"/>
              <w:ind w:firstLine="3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事项名称</w:t>
            </w:r>
          </w:p>
        </w:tc>
        <w:tc>
          <w:tcPr>
            <w:tcW w:w="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4" w:lineRule="auto"/>
              <w:ind w:right="11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6"/>
                <w:sz w:val="19"/>
                <w:szCs w:val="19"/>
                <w:lang w:val="en-US" w:eastAsia="zh-CN"/>
              </w:rPr>
              <w:t>权力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类型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19" w:lineRule="auto"/>
              <w:ind w:firstLine="9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设定依据</w:t>
            </w:r>
          </w:p>
        </w:tc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审批部门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改革意见</w:t>
            </w:r>
          </w:p>
        </w:tc>
        <w:tc>
          <w:tcPr>
            <w:tcW w:w="3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7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加强事中事后监管措施</w:t>
            </w:r>
          </w:p>
        </w:tc>
        <w:tc>
          <w:tcPr>
            <w:tcW w:w="15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21" w:lineRule="auto"/>
              <w:ind w:firstLine="5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2" w:hRule="atLeast"/>
        </w:trPr>
        <w:tc>
          <w:tcPr>
            <w:tcW w:w="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65" w:line="184" w:lineRule="auto"/>
              <w:ind w:firstLine="21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65" w:line="245" w:lineRule="auto"/>
              <w:ind w:left="51" w:righ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食用菌菌种质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量检验机构资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格认定</w:t>
            </w:r>
          </w:p>
        </w:tc>
        <w:tc>
          <w:tcPr>
            <w:tcW w:w="57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6" w:line="216" w:lineRule="auto"/>
              <w:ind w:firstLine="10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w w:val="107"/>
                <w:sz w:val="20"/>
                <w:szCs w:val="20"/>
              </w:rPr>
              <w:t>行政许可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89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89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65" w:line="231" w:lineRule="auto"/>
              <w:ind w:left="143" w:right="162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《中华人民共和国种子法》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(2015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年修订)第四十八条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第九十三条</w:t>
            </w:r>
          </w:p>
          <w:p>
            <w:pPr>
              <w:spacing w:before="1" w:line="254" w:lineRule="auto"/>
              <w:ind w:left="143" w:right="213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《食用菌菌种管理办法》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(2015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年修订)第二十六条</w:t>
            </w:r>
          </w:p>
        </w:tc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9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9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9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9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65" w:line="237" w:lineRule="auto"/>
              <w:ind w:left="27" w:right="20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省农业农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村厅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81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81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81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65" w:line="241" w:lineRule="auto"/>
              <w:ind w:left="59" w:righ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下放至县级行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政审批服务管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理部门</w:t>
            </w:r>
          </w:p>
        </w:tc>
        <w:tc>
          <w:tcPr>
            <w:tcW w:w="3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9" w:lineRule="auto"/>
              <w:ind w:left="51" w:right="102" w:firstLine="39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11"/>
                <w:w w:val="103"/>
                <w:sz w:val="20"/>
                <w:szCs w:val="20"/>
              </w:rPr>
              <w:t>1.开展"双随机、一公开"监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w w:val="101"/>
                <w:sz w:val="20"/>
                <w:szCs w:val="20"/>
              </w:rPr>
              <w:t>管,根据风险程度、信用水平,合理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确定抽查比例,现场检查时重点对仪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器设备完整性、检验场所安全性、有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关数据处理和保存合规性等进行检查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</w:p>
          <w:p>
            <w:pPr>
              <w:spacing w:before="213" w:line="222" w:lineRule="auto"/>
              <w:ind w:left="51" w:right="104" w:firstLine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2.委托有关技术机构,对检验单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位定期开展检测能力、仪器设备、管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理程序等方面的能力验证。</w:t>
            </w:r>
          </w:p>
          <w:p>
            <w:pPr>
              <w:spacing w:line="229" w:lineRule="auto"/>
              <w:ind w:left="51" w:right="88" w:firstLine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3.加强监测,针对发现的种子、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食用菌菌种质量检验普遍问题和突出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风险开展专项检查。</w:t>
            </w:r>
          </w:p>
        </w:tc>
        <w:tc>
          <w:tcPr>
            <w:tcW w:w="15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2020"/>
          <w:pgMar w:top="1021" w:right="2119" w:bottom="400" w:left="1378" w:header="0" w:footer="0" w:gutter="0"/>
          <w:cols w:equalWidth="0" w:num="1">
            <w:col w:w="13323"/>
          </w:cols>
        </w:sectPr>
      </w:pP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763905</wp:posOffset>
                </wp:positionH>
                <wp:positionV relativeFrom="page">
                  <wp:posOffset>1060450</wp:posOffset>
                </wp:positionV>
                <wp:extent cx="165100" cy="16129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78" w:lineRule="auto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15pt;margin-top:83.5pt;height:12.7pt;width:13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FRFSNUAAAALAQAADwAAAAAAAAABACAAAAAiAAAAZHJzL2Rvd25yZXYueG1s&#10;UEsBAhQAFAAAAAgAh07iQEyMdtrCAQAAgQMAAA4AAAAAAAAAAQAgAAAAJA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78" w:lineRule="auto"/>
                        <w:rPr>
                          <w:rFonts w:ascii="宋体" w:hAnsi="宋体" w:eastAsia="宋体" w:cs="宋体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02" w:lineRule="exact"/>
      </w:pPr>
    </w:p>
    <w:tbl>
      <w:tblPr>
        <w:tblStyle w:val="8"/>
        <w:tblW w:w="12779" w:type="dxa"/>
        <w:tblInd w:w="50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467"/>
        <w:gridCol w:w="669"/>
        <w:gridCol w:w="2706"/>
        <w:gridCol w:w="1078"/>
        <w:gridCol w:w="1328"/>
        <w:gridCol w:w="3395"/>
        <w:gridCol w:w="155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3" w:hRule="atLeast"/>
        </w:trPr>
        <w:tc>
          <w:tcPr>
            <w:tcW w:w="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firstLine="22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41" w:lineRule="auto"/>
              <w:ind w:left="41" w:righ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农作物种子质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量检验机构资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格认定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5" w:line="216" w:lineRule="auto"/>
              <w:ind w:firstLine="10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w w:val="107"/>
                <w:sz w:val="20"/>
                <w:szCs w:val="20"/>
              </w:rPr>
              <w:t>行政许可</w:t>
            </w:r>
          </w:p>
        </w:tc>
        <w:tc>
          <w:tcPr>
            <w:tcW w:w="2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34" w:lineRule="auto"/>
              <w:ind w:left="45" w:right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《中华人民共和国种子法》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(2015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年修订)第四十八条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《农作物种子质量检验机构考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核管理办法》(2019年农业农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村部令第3号)第四条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8" w:right="17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省农业农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村厅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236" w:lineRule="auto"/>
              <w:ind w:left="61" w:righ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下放至县级行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政审批服务管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理部门</w:t>
            </w:r>
          </w:p>
        </w:tc>
        <w:tc>
          <w:tcPr>
            <w:tcW w:w="3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before="75" w:line="237" w:lineRule="auto"/>
              <w:ind w:left="52" w:right="111" w:firstLine="40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11"/>
                <w:w w:val="102"/>
                <w:sz w:val="20"/>
                <w:szCs w:val="20"/>
              </w:rPr>
              <w:t>开展"双随机、一公开"监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w w:val="101"/>
                <w:sz w:val="20"/>
                <w:szCs w:val="20"/>
              </w:rPr>
              <w:t>管,根据风险程度、信用水平,合理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确定抽查比例,现场检查时重点对仪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器设备完整性、检验场所安全性、有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关数据处理和保存合规性等进行检查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75" w:line="237" w:lineRule="auto"/>
              <w:ind w:right="111" w:rightChars="0" w:firstLine="428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委托有关技术机构,对检验单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位定期开展检测能力、仪器设备、管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理程序等方面的能力验证。</w:t>
            </w:r>
          </w:p>
          <w:p>
            <w:pPr>
              <w:spacing w:line="221" w:lineRule="auto"/>
              <w:ind w:left="52" w:right="97" w:firstLine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3.加强监测,针对发现的种子、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食用菌菌种质量检验普遍问题和突出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风险开展专项检查。</w:t>
            </w:r>
          </w:p>
        </w:tc>
        <w:tc>
          <w:tcPr>
            <w:tcW w:w="15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firstLine="22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18" w:lineRule="auto"/>
              <w:ind w:firstLine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农药广告审批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5" w:line="216" w:lineRule="auto"/>
              <w:ind w:firstLine="5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w w:val="107"/>
                <w:sz w:val="20"/>
                <w:szCs w:val="20"/>
              </w:rPr>
              <w:t>行政许可</w:t>
            </w:r>
          </w:p>
        </w:tc>
        <w:tc>
          <w:tcPr>
            <w:tcW w:w="2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230" w:lineRule="auto"/>
              <w:ind w:left="45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《中华人民共和国广告法》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(2021年修订)</w:t>
            </w:r>
            <w:r>
              <w:rPr>
                <w:rFonts w:ascii="宋体" w:hAnsi="宋体" w:eastAsia="宋体" w:cs="宋体"/>
                <w:spacing w:val="5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第四十六条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《国务院关于第六批取消和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调整行政审批项目的决定》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(国发(2012)52 号)附件2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11"/>
                <w:w w:val="113"/>
                <w:sz w:val="20"/>
                <w:szCs w:val="20"/>
              </w:rPr>
              <w:t>第25项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68" w:right="17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省农业农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村厅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36" w:lineRule="auto"/>
              <w:ind w:left="61" w:righ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下放至县级行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政审批服务管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理部门</w:t>
            </w:r>
          </w:p>
        </w:tc>
        <w:tc>
          <w:tcPr>
            <w:tcW w:w="3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5" w:line="255" w:lineRule="auto"/>
              <w:ind w:left="52" w:right="182" w:firstLine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通过"双随机、一公开"监管、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重点监管等方式加强监管。</w:t>
            </w:r>
          </w:p>
        </w:tc>
        <w:tc>
          <w:tcPr>
            <w:tcW w:w="15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81" w:lineRule="auto"/>
              <w:ind w:firstLine="22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农药经营许可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5" w:line="216" w:lineRule="auto"/>
              <w:ind w:firstLine="677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20"/>
                <w:w w:val="107"/>
                <w:sz w:val="20"/>
                <w:szCs w:val="20"/>
              </w:rPr>
              <w:t>行政许</w:t>
            </w:r>
            <w:r>
              <w:rPr>
                <w:rFonts w:hint="eastAsia" w:ascii="宋体" w:hAnsi="宋体" w:eastAsia="宋体" w:cs="宋体"/>
                <w:spacing w:val="20"/>
                <w:w w:val="107"/>
                <w:sz w:val="20"/>
                <w:szCs w:val="20"/>
                <w:lang w:val="en-US" w:eastAsia="zh-CN"/>
              </w:rPr>
              <w:t>可</w:t>
            </w:r>
          </w:p>
        </w:tc>
        <w:tc>
          <w:tcPr>
            <w:tcW w:w="2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44" w:right="3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《农药管理条例》(2017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年修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订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第二十四条</w:t>
            </w:r>
          </w:p>
          <w:p>
            <w:pPr>
              <w:spacing w:before="3" w:line="235" w:lineRule="auto"/>
              <w:ind w:left="144" w:right="140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《农药经营许可管理办法》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(2018年农业农村部令第</w:t>
            </w:r>
          </w:p>
          <w:p>
            <w:pPr>
              <w:spacing w:line="219" w:lineRule="auto"/>
              <w:ind w:firstLine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2号)第四条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68" w:right="17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省农业农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村厅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36" w:lineRule="auto"/>
              <w:ind w:left="61" w:righ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下放至县级行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政审批服务管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理部门</w:t>
            </w:r>
          </w:p>
        </w:tc>
        <w:tc>
          <w:tcPr>
            <w:tcW w:w="3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7" w:lineRule="auto"/>
              <w:ind w:left="52" w:right="113" w:firstLine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w w:val="102"/>
                <w:sz w:val="20"/>
                <w:szCs w:val="20"/>
              </w:rPr>
              <w:t>1.开展"双随机、一公开"监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管,发现违法违规行为要依法查处并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公开结果。</w:t>
            </w:r>
          </w:p>
          <w:p>
            <w:pPr>
              <w:spacing w:before="1" w:line="230" w:lineRule="auto"/>
              <w:ind w:left="52" w:right="122" w:firstLine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2.加强行业检测,畅通投诉举报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渠道,将风险隐患、投诉举报较多的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企业列入重点监管对象。</w:t>
            </w:r>
          </w:p>
          <w:p>
            <w:pPr>
              <w:spacing w:before="1" w:line="226" w:lineRule="auto"/>
              <w:ind w:left="52" w:right="100" w:firstLine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3.加强信用监管,依法向社会公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布农业经营企业信用状况,依法依规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对失信主体开展失信惩戒。</w:t>
            </w:r>
          </w:p>
        </w:tc>
        <w:tc>
          <w:tcPr>
            <w:tcW w:w="15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781" w:h="11837" w:orient="landscape"/>
          <w:pgMar w:top="1003" w:right="2188" w:bottom="1026" w:left="1293" w:header="0" w:footer="0" w:gutter="0"/>
          <w:cols w:equalWidth="0" w:num="1">
            <w:col w:w="13300"/>
          </w:cols>
          <w:rtlGutter w:val="0"/>
          <w:docGrid w:linePitch="0" w:charSpace="0"/>
        </w:sectPr>
      </w:pP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791845</wp:posOffset>
                </wp:positionH>
                <wp:positionV relativeFrom="page">
                  <wp:posOffset>5847080</wp:posOffset>
                </wp:positionV>
                <wp:extent cx="179705" cy="6858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17" w:lineRule="auto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35pt;margin-top:460.4pt;height:54pt;width:14.1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sTNSzXAAAADAEAAA8AAAAAAAAAAQAgAAAAIgAAAGRycy9kb3ducmV2&#10;LnhtbFBLAQIUABQAAAAIAIdO4kAr9/+sxAEAAIE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19" w:line="217" w:lineRule="auto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152" w:lineRule="exact"/>
      </w:pPr>
    </w:p>
    <w:tbl>
      <w:tblPr>
        <w:tblStyle w:val="8"/>
        <w:tblW w:w="12750" w:type="dxa"/>
        <w:tblInd w:w="5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477"/>
        <w:gridCol w:w="669"/>
        <w:gridCol w:w="2706"/>
        <w:gridCol w:w="1068"/>
        <w:gridCol w:w="1338"/>
        <w:gridCol w:w="3385"/>
        <w:gridCol w:w="153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</w:trPr>
        <w:tc>
          <w:tcPr>
            <w:tcW w:w="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firstLine="21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42" w:lineRule="auto"/>
              <w:ind w:left="40" w:righ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动物防疫条件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合格证核发(病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死畜禽无害化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w w:val="104"/>
                <w:sz w:val="20"/>
                <w:szCs w:val="20"/>
              </w:rPr>
              <w:t>处理)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5" w:line="216" w:lineRule="auto"/>
              <w:ind w:firstLine="5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w w:val="107"/>
                <w:sz w:val="20"/>
                <w:szCs w:val="20"/>
              </w:rPr>
              <w:t>行政许可</w:t>
            </w:r>
          </w:p>
        </w:tc>
        <w:tc>
          <w:tcPr>
            <w:tcW w:w="2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rightMargin">
                        <wp:posOffset>-1683385</wp:posOffset>
                      </wp:positionH>
                      <wp:positionV relativeFrom="topMargin">
                        <wp:posOffset>454660</wp:posOffset>
                      </wp:positionV>
                      <wp:extent cx="75565" cy="96520"/>
                      <wp:effectExtent l="0" t="0" r="0" b="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565" cy="96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9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9"/>
                                      <w:szCs w:val="9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25pt;margin-top:36.05pt;height:7.6pt;width:5.95pt;mso-position-horizontal-relative:page;mso-position-vertical-relative:page;z-index:251661312;mso-width-relative:page;mso-height-relative:page;" filled="f" stroked="f" coordsize="21600,21600" o:gfxdata="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5EePnaAAAACwEAAA8AAAAAAAAAAQAgAAAAIgAAAGRycy9kb3ducmV2LnhtbFBLAQIU&#10;ABQAAAAIAIdO4kBwFa3zuAEAAHEDAAAOAAAAAAAAAAEAIAAAACk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9" w:lineRule="auto"/>
                              <w:ind w:firstLine="20"/>
                              <w:rPr>
                                <w:rFonts w:ascii="宋体" w:hAnsi="宋体" w:eastAsia="宋体" w:cs="宋体"/>
                                <w:sz w:val="9"/>
                                <w:szCs w:val="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left" w:pos="334"/>
              </w:tabs>
              <w:spacing w:before="62" w:line="245" w:lineRule="auto"/>
              <w:ind w:left="3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《中华人民共和国动物防疫法</w:t>
            </w:r>
            <w:r>
              <w:rPr>
                <w:rFonts w:hint="eastAsia" w:ascii="宋体" w:hAnsi="宋体" w:eastAsia="宋体" w:cs="宋体"/>
                <w:spacing w:val="13"/>
                <w:sz w:val="19"/>
                <w:szCs w:val="19"/>
                <w:lang w:eastAsia="zh-CN"/>
              </w:rPr>
              <w:t>》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w w:val="101"/>
                <w:sz w:val="19"/>
                <w:szCs w:val="19"/>
              </w:rPr>
              <w:t>(2021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w w:val="101"/>
                <w:sz w:val="19"/>
                <w:szCs w:val="19"/>
              </w:rPr>
              <w:t>年修订)第二十五条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w w:val="103"/>
                <w:sz w:val="19"/>
                <w:szCs w:val="19"/>
              </w:rPr>
              <w:t>《动物防疫条件审查办法</w:t>
            </w:r>
            <w:r>
              <w:rPr>
                <w:rFonts w:hint="eastAsia" w:ascii="宋体" w:hAnsi="宋体" w:eastAsia="宋体" w:cs="宋体"/>
                <w:spacing w:val="20"/>
                <w:w w:val="103"/>
                <w:sz w:val="19"/>
                <w:szCs w:val="19"/>
                <w:lang w:eastAsia="zh-CN"/>
              </w:rPr>
              <w:t>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(2010年农业部令第7号)第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二十九条</w:t>
            </w:r>
          </w:p>
        </w:tc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38" w:right="19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省农业农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村厅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60" w:righ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下放至县级行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政审批服务管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理部门</w:t>
            </w:r>
          </w:p>
        </w:tc>
        <w:tc>
          <w:tcPr>
            <w:tcW w:w="3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27" w:lineRule="auto"/>
              <w:ind w:left="62" w:right="93" w:firstLine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w w:val="102"/>
                <w:sz w:val="20"/>
                <w:szCs w:val="20"/>
              </w:rPr>
              <w:t>1.通过"双随机、一公开"监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管,发现违法违规行为要依法查处并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w w:val="99"/>
                <w:sz w:val="20"/>
                <w:szCs w:val="20"/>
              </w:rPr>
              <w:t>公开结果。</w:t>
            </w:r>
          </w:p>
          <w:p>
            <w:pPr>
              <w:spacing w:line="228" w:lineRule="auto"/>
              <w:ind w:left="62" w:right="113" w:firstLine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2.针对行业突出问题和重大风险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点,开展安全风险预警监测,及时发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现隐患并处置。</w:t>
            </w:r>
          </w:p>
          <w:p>
            <w:pPr>
              <w:spacing w:before="1" w:line="238" w:lineRule="auto"/>
              <w:ind w:left="62" w:right="115" w:firstLine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3.强化社会监督,依法及时处理</w:t>
            </w:r>
            <w:r>
              <w:rPr>
                <w:rFonts w:ascii="宋体" w:hAnsi="宋体" w:eastAsia="宋体" w:cs="宋体"/>
                <w:spacing w:val="21"/>
                <w:w w:val="99"/>
                <w:sz w:val="20"/>
                <w:szCs w:val="20"/>
              </w:rPr>
              <w:t>投诉举报。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</w:trPr>
        <w:tc>
          <w:tcPr>
            <w:tcW w:w="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5" w:line="183" w:lineRule="auto"/>
              <w:ind w:firstLine="219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525"/>
              </w:tabs>
              <w:spacing w:before="65" w:line="242" w:lineRule="auto"/>
              <w:ind w:left="40" w:right="102"/>
              <w:jc w:val="both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向无规定动物疫病区输入易感动物、动物产品的检疫申报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235" w:line="216" w:lineRule="auto"/>
              <w:ind w:firstLine="574"/>
              <w:jc w:val="center"/>
              <w:rPr>
                <w:rFonts w:hint="default" w:ascii="宋体" w:hAnsi="宋体" w:eastAsia="宋体" w:cs="宋体"/>
                <w:spacing w:val="20"/>
                <w:w w:val="10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w w:val="107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2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344"/>
              </w:tabs>
              <w:spacing w:before="286" w:line="224" w:lineRule="auto"/>
              <w:ind w:left="34" w:right="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《中华人民共和国动物防法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》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(2015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年修订)第五十四条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《动物检疫管理办法》</w:t>
            </w:r>
            <w:r>
              <w:rPr>
                <w:rFonts w:ascii="宋体" w:hAnsi="宋体" w:eastAsia="宋体" w:cs="宋体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(2019</w:t>
            </w:r>
          </w:p>
          <w:p>
            <w:pPr>
              <w:spacing w:before="2" w:line="219" w:lineRule="auto"/>
              <w:ind w:firstLine="134" w:firstLineChars="0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0"/>
                <w:w w:val="101"/>
                <w:sz w:val="20"/>
                <w:szCs w:val="20"/>
              </w:rPr>
              <w:t>年修订)第三十二条</w:t>
            </w:r>
          </w:p>
        </w:tc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65" w:line="254" w:lineRule="auto"/>
              <w:ind w:left="38" w:leftChars="0" w:right="197" w:rightChars="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省农业农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村厅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0" w:leftChars="0" w:right="45" w:rightChars="0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下放至县级农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业农村部门</w:t>
            </w:r>
          </w:p>
        </w:tc>
        <w:tc>
          <w:tcPr>
            <w:tcW w:w="3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62" w:leftChars="0" w:right="202" w:rightChars="0" w:firstLine="390" w:firstLineChars="0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通过"双随机、一公开"监管、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重点监管等方式加强监管。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firstLine="21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55" w:lineRule="auto"/>
              <w:ind w:left="40" w:righ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蚕种生产、经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营许可证核发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235" w:line="216" w:lineRule="auto"/>
              <w:ind w:firstLine="36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w w:val="107"/>
                <w:sz w:val="20"/>
                <w:szCs w:val="20"/>
              </w:rPr>
              <w:t>行政许可</w:t>
            </w:r>
          </w:p>
        </w:tc>
        <w:tc>
          <w:tcPr>
            <w:tcW w:w="2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27" w:lineRule="auto"/>
              <w:ind w:left="134" w:right="130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《中华人民共和国畜牧法》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(2015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年修订)第二条第二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十二条</w:t>
            </w:r>
          </w:p>
          <w:p>
            <w:pPr>
              <w:spacing w:before="2" w:line="263" w:lineRule="auto"/>
              <w:ind w:left="134" w:right="29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《蚕种管理办法》(2006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业部令第68号)第十八条</w:t>
            </w:r>
          </w:p>
        </w:tc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8" w:right="19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省农业农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村厅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5" w:line="241" w:lineRule="auto"/>
              <w:ind w:left="60" w:righ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下放至县级行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政审批服务管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理部门</w:t>
            </w:r>
          </w:p>
        </w:tc>
        <w:tc>
          <w:tcPr>
            <w:tcW w:w="3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19" w:lineRule="auto"/>
              <w:ind w:firstLine="4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w w:val="102"/>
                <w:sz w:val="20"/>
                <w:szCs w:val="20"/>
              </w:rPr>
              <w:t>1.开展"双随机、一公开"监管</w:t>
            </w:r>
          </w:p>
          <w:p>
            <w:pPr>
              <w:spacing w:before="22" w:line="227" w:lineRule="auto"/>
              <w:ind w:righ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根据风险程度,合理确定抽查比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例,对风险等级高的领域、投诉举报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多的企业实施重点监管。</w:t>
            </w:r>
          </w:p>
          <w:p>
            <w:pPr>
              <w:spacing w:before="2" w:line="252" w:lineRule="auto"/>
              <w:ind w:left="62" w:right="125" w:firstLine="36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2.强化社会监督,依法及时处理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投诉举报,调查结果向社会公开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5" w:line="183" w:lineRule="auto"/>
              <w:ind w:firstLine="219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363"/>
              </w:tabs>
              <w:spacing w:before="65" w:line="255" w:lineRule="auto"/>
              <w:ind w:left="40" w:right="207"/>
              <w:jc w:val="left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新选育或引进蚕品种中间试验同意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235" w:line="216" w:lineRule="auto"/>
              <w:ind w:firstLine="366"/>
              <w:jc w:val="center"/>
              <w:rPr>
                <w:rFonts w:hint="default" w:ascii="宋体" w:hAnsi="宋体" w:eastAsia="宋体" w:cs="宋体"/>
                <w:spacing w:val="20"/>
                <w:w w:val="10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w w:val="107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27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9" w:line="250" w:lineRule="auto"/>
              <w:ind w:left="134" w:leftChars="0" w:right="19" w:rightChars="0" w:hanging="100" w:firstLineChars="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《蚕种管理办法》</w:t>
            </w:r>
            <w:r>
              <w:rPr>
                <w:rFonts w:ascii="宋体" w:hAnsi="宋体" w:eastAsia="宋体" w:cs="宋体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(2006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年农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业部令第68号)第十四条</w:t>
            </w:r>
          </w:p>
        </w:tc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8" w:line="237" w:lineRule="auto"/>
              <w:ind w:left="38" w:leftChars="0" w:right="197" w:rightChars="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省农业农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村厅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8" w:line="237" w:lineRule="auto"/>
              <w:ind w:left="60" w:leftChars="0" w:right="45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下放至县级农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业农村部门</w:t>
            </w:r>
          </w:p>
        </w:tc>
        <w:tc>
          <w:tcPr>
            <w:tcW w:w="3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8" w:line="255" w:lineRule="auto"/>
              <w:ind w:left="62" w:leftChars="0" w:right="192" w:rightChars="0" w:firstLine="390" w:firstLineChars="0"/>
              <w:jc w:val="both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通过"双随机、一公开"监管、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重点监管等方式加强监管。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744" w:hRule="atLeast"/>
        </w:trPr>
        <w:tc>
          <w:tcPr>
            <w:tcW w:w="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firstLine="17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65" w:line="246" w:lineRule="auto"/>
              <w:ind w:left="40" w:righ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兽药经营许可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证核发(免疫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生物制品)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5" w:line="216" w:lineRule="auto"/>
              <w:ind w:firstLine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w w:val="107"/>
                <w:sz w:val="20"/>
                <w:szCs w:val="20"/>
              </w:rPr>
              <w:t>行政许可</w:t>
            </w:r>
          </w:p>
        </w:tc>
        <w:tc>
          <w:tcPr>
            <w:tcW w:w="2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133" w:right="1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《中华人民共和国兽药管理条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例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》(2020年修订)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第二十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二条</w:t>
            </w:r>
          </w:p>
        </w:tc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38" w:right="19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省农业农村厅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41" w:lineRule="auto"/>
              <w:ind w:left="60" w:righ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下放至县级行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政审批服务管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理部门</w:t>
            </w:r>
          </w:p>
        </w:tc>
        <w:tc>
          <w:tcPr>
            <w:tcW w:w="3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firstLine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w w:val="102"/>
                <w:sz w:val="20"/>
                <w:szCs w:val="20"/>
              </w:rPr>
              <w:t>1.开展"双随机、一公开"监管</w:t>
            </w:r>
          </w:p>
          <w:p>
            <w:pPr>
              <w:spacing w:before="12" w:line="231" w:lineRule="auto"/>
              <w:ind w:left="62" w:right="92" w:firstLine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根据风险程度,合理确定抽查比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例,对风险等级高的领域、投诉举报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多的企业实施重点监管。</w:t>
            </w:r>
          </w:p>
          <w:p>
            <w:pPr>
              <w:spacing w:line="244" w:lineRule="auto"/>
              <w:ind w:left="62" w:right="115" w:firstLine="37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2.强化社会监督,依法及时处理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投诉举报,调查结果向社会公开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5" w:line="183" w:lineRule="auto"/>
              <w:ind w:firstLine="17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5" w:line="246" w:lineRule="auto"/>
              <w:ind w:left="40" w:right="224"/>
              <w:jc w:val="center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渔业船泊登记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235" w:line="216" w:lineRule="auto"/>
              <w:ind w:firstLine="398"/>
              <w:jc w:val="center"/>
              <w:rPr>
                <w:rFonts w:hint="default" w:ascii="宋体" w:hAnsi="宋体" w:eastAsia="宋体" w:cs="宋体"/>
                <w:spacing w:val="20"/>
                <w:w w:val="10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w w:val="107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27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5" w:line="244" w:lineRule="auto"/>
              <w:ind w:left="133" w:right="1" w:hanging="99"/>
              <w:jc w:val="center"/>
              <w:rPr>
                <w:rFonts w:hint="default" w:ascii="宋体" w:hAnsi="宋体" w:eastAsia="宋体" w:cs="宋体"/>
                <w:spacing w:val="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《中华人民共和国渔港水域交通安全管理条例》（2019年修订）第十二条《中华人民共和国渔业船舶登记法》（2019年修订）第三条</w:t>
            </w:r>
          </w:p>
        </w:tc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5" w:line="237" w:lineRule="auto"/>
              <w:ind w:left="38" w:right="197"/>
              <w:jc w:val="center"/>
              <w:rPr>
                <w:rFonts w:hint="default" w:ascii="宋体" w:hAnsi="宋体" w:eastAsia="宋体" w:cs="宋体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省农业农村厅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5" w:line="241" w:lineRule="auto"/>
              <w:ind w:left="60" w:right="46"/>
              <w:jc w:val="left"/>
              <w:rPr>
                <w:rFonts w:hint="default" w:ascii="宋体" w:hAnsi="宋体" w:eastAsia="宋体" w:cs="宋体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下放至县级行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政审批服务管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理部门</w:t>
            </w:r>
          </w:p>
        </w:tc>
        <w:tc>
          <w:tcPr>
            <w:tcW w:w="3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4" w:lineRule="auto"/>
              <w:ind w:right="115" w:rightChars="0" w:firstLine="428" w:firstLineChars="200"/>
              <w:jc w:val="both"/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1.通过“双随机、一公开”监管、重点监管等方式加强监管。</w:t>
            </w:r>
          </w:p>
          <w:p>
            <w:pPr>
              <w:numPr>
                <w:ilvl w:val="0"/>
                <w:numId w:val="0"/>
              </w:numPr>
              <w:spacing w:line="244" w:lineRule="auto"/>
              <w:ind w:right="115" w:rightChars="0" w:firstLine="428" w:firstLineChars="200"/>
              <w:jc w:val="both"/>
              <w:rPr>
                <w:rFonts w:hint="default" w:ascii="宋体" w:hAnsi="宋体" w:eastAsia="宋体" w:cs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2.强化社会监督，依法及时处理投诉举报，调查处理结果向社会公开。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5" w:line="183" w:lineRule="auto"/>
              <w:ind w:firstLine="17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5" w:line="246" w:lineRule="auto"/>
              <w:ind w:left="40" w:right="224"/>
              <w:jc w:val="left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水产原种场的水产苗种生产许可证核发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235" w:line="216" w:lineRule="auto"/>
              <w:ind w:firstLine="398"/>
              <w:jc w:val="both"/>
              <w:rPr>
                <w:rFonts w:hint="default" w:ascii="宋体" w:hAnsi="宋体" w:eastAsia="宋体" w:cs="宋体"/>
                <w:spacing w:val="20"/>
                <w:w w:val="10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w w:val="107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27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5" w:line="244" w:lineRule="auto"/>
              <w:ind w:left="133" w:right="1" w:hanging="99"/>
              <w:jc w:val="center"/>
              <w:rPr>
                <w:rFonts w:hint="default" w:ascii="宋体" w:hAnsi="宋体" w:eastAsia="宋体" w:cs="宋体"/>
                <w:spacing w:val="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《中华人民共和国渔业法》（2013年修订）第十六条《水产苗种管理办法》（2005年修订）第十一条</w:t>
            </w:r>
          </w:p>
        </w:tc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5" w:line="237" w:lineRule="auto"/>
              <w:ind w:left="38" w:right="197"/>
              <w:jc w:val="center"/>
              <w:rPr>
                <w:rFonts w:hint="default" w:ascii="宋体" w:hAnsi="宋体" w:eastAsia="宋体" w:cs="宋体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省农业农村厅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5" w:line="241" w:lineRule="auto"/>
              <w:ind w:left="60" w:right="46"/>
              <w:jc w:val="left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下放至县级行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政审批服务管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理部门</w:t>
            </w:r>
          </w:p>
        </w:tc>
        <w:tc>
          <w:tcPr>
            <w:tcW w:w="3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4" w:lineRule="auto"/>
              <w:ind w:right="115" w:rightChars="0" w:firstLine="428" w:firstLineChars="200"/>
              <w:jc w:val="left"/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1.开展“双随机、一公开”监管、发现违法违规行为要依法查处并公开结果。</w:t>
            </w:r>
          </w:p>
          <w:p>
            <w:pPr>
              <w:numPr>
                <w:ilvl w:val="0"/>
                <w:numId w:val="0"/>
              </w:numPr>
              <w:spacing w:line="244" w:lineRule="auto"/>
              <w:ind w:right="115" w:rightChars="0" w:firstLine="428" w:firstLineChars="200"/>
              <w:jc w:val="both"/>
              <w:rPr>
                <w:rFonts w:hint="default" w:ascii="宋体" w:hAnsi="宋体" w:eastAsia="宋体" w:cs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2.加强行业检测，畅通投诉举报渠道，将风险隐患、投诉举报较多的企业列入重点监管对象。</w:t>
            </w:r>
          </w:p>
          <w:p>
            <w:pPr>
              <w:numPr>
                <w:ilvl w:val="0"/>
                <w:numId w:val="0"/>
              </w:numPr>
              <w:spacing w:line="244" w:lineRule="auto"/>
              <w:ind w:right="115" w:rightChars="0" w:firstLine="428" w:firstLineChars="200"/>
              <w:jc w:val="both"/>
              <w:rPr>
                <w:rFonts w:hint="default" w:ascii="宋体" w:hAnsi="宋体" w:eastAsia="宋体" w:cs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3.依法及时处理投诉举报，调查结果向社会公开。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ectPr>
          <w:pgSz w:w="16780" w:h="11970"/>
          <w:pgMar w:top="1017" w:right="2129" w:bottom="400" w:left="1383" w:header="0" w:footer="0" w:gutter="0"/>
          <w:cols w:equalWidth="0" w:num="1">
            <w:col w:w="13268"/>
          </w:cols>
        </w:sectPr>
      </w:pPr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817245</wp:posOffset>
                </wp:positionH>
                <wp:positionV relativeFrom="page">
                  <wp:posOffset>1047115</wp:posOffset>
                </wp:positionV>
                <wp:extent cx="165100" cy="39497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78" w:lineRule="auto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35pt;margin-top:82.45pt;height:31.1pt;width:13pt;mso-position-horizontal-relative:page;mso-position-vertical-relative:page;z-index:251662336;mso-width-relative:page;mso-height-relative:page;" filled="f" stroked="f" coordsize="21600,21600" o:allowincell="f" o:gfxdata="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Q+qDtcAAAALAQAADwAAAAAAAAABACAAAAAiAAAAZHJzL2Rvd25yZXYu&#10;eG1sUEsBAhQAFAAAAAgAh07iQOMbvv/DAQAAfwMAAA4AAAAAAAAAAQAgAAAAJg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78" w:lineRule="auto"/>
                        <w:rPr>
                          <w:rFonts w:ascii="宋体" w:hAnsi="宋体" w:eastAsia="宋体" w:cs="宋体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6327775</wp:posOffset>
                </wp:positionV>
                <wp:extent cx="146685" cy="189230"/>
                <wp:effectExtent l="0" t="21590" r="0" b="0"/>
                <wp:wrapNone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849336" y="6328386"/>
                          <a:ext cx="146685" cy="18922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183" w:lineRule="auto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6" o:spt="202" type="#_x0000_t202" style="position:absolute;left:0pt;margin-left:66.85pt;margin-top:498.25pt;height:14.9pt;width:11.55pt;mso-position-horizontal-relative:page;mso-position-vertical-relative:page;rotation:-5898240f;z-index:251663360;mso-width-relative:page;mso-height-relative:page;" filled="f" stroked="f" coordsize="21600,21600" o:allowincell="f" o:gfxdata="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sFzr42QAAAAwBAAAPAAAAAAAAAAEAIAAAACIAAABkcnMvZG93bnJldi54&#10;bWxQSwECFAAUAAAACACHTuJATZlgCDICAABqBAAADgAAAAAAAAABACAAAAAoAQAAZHJzL2Uyb0Rv&#10;Yy54bWxQSwUGAAAAAAYABgBZAQAAz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83" w:lineRule="auto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770890</wp:posOffset>
                </wp:positionH>
                <wp:positionV relativeFrom="page">
                  <wp:posOffset>1035685</wp:posOffset>
                </wp:positionV>
                <wp:extent cx="187960" cy="7473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28" w:lineRule="auto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7pt;margin-top:81.55pt;height:58.85pt;width:14.8pt;mso-position-horizontal-relative:page;mso-position-vertical-relative:page;z-index:251664384;mso-width-relative:page;mso-height-relative:page;" filled="f" stroked="f" coordsize="21600,21600" o:allowincell="f" o:gfxdata="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7UDB7WAAAACwEAAA8AAAAAAAAAAQAgAAAAIgAAAGRycy9kb3ducmV2Lnht&#10;bFBLAQIUABQAAAAIAIdO4kB8y0TYwgEAAH8DAAAOAAAAAAAAAAEAIAAAACU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19" w:line="228" w:lineRule="auto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both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94C7B"/>
    <w:multiLevelType w:val="singleLevel"/>
    <w:tmpl w:val="97C94C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30D27"/>
    <w:rsid w:val="0AE578E3"/>
    <w:rsid w:val="31BB5D34"/>
    <w:rsid w:val="3E330D27"/>
    <w:rsid w:val="41933F78"/>
    <w:rsid w:val="76B1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2022-01-13T07:00:00Z</dcterms:created>
  <dc:creator>Ll</dc:creator>
  <cp:lastModifiedBy>静夜思</cp:lastModifiedBy>
  <dcterms:modified xsi:type="dcterms:W3CDTF">2022-01-18T02:47:29Z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4A37E2961BE049669F3FE26816E67524</vt:lpwstr>
  </property>
</Properties>
</file>