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泽州县公安局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行政检查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工作计划</w:t>
      </w:r>
    </w:p>
    <w:p>
      <w:pPr>
        <w:pStyle w:val="7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为深化“放管服”改革，健全以“双随机、一公开”监管为基本手段、以重点监管为补充、以信用监管为基础的新型监管机制，打造“三无”“三可”营商环境，根据《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国务院办公厅关于严格规范涉企行政检查的意见》《市场监管总局关于全面深化“双随机、一公开”监管规范涉企行政检查服务高质量发展的意见》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等文件精神，结合我局工作实际，制定202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行政检查工作计划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，并将有关事项通知如下: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习近平新时代中国特色社会主义思想为指导，坚持“简政放权、依法监管、公正高效、公开透明”的原则，转变监管理念，创新监管方式，通过随机抽查的方式和信息化手段，将我局“双随机、一公开”监管工作纳入制度化、规范化轨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工作计划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(一)抽查任务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对旅店业、煤矿企业、爆破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保安从业单位及保安培训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、九小场所、废旧金属业、刻章业、机修业、寄递物流业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实行“双随机”抽查。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具体事项: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1.对旅馆治安管理的指导、监督。对旅店业行业的检查，营业执照(登记证)规范使用情况的检查,名称规范使用情况的检查。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2.对煤矿企业、爆破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业单位的监督检查。对民用爆破物仓储情况、爆破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业单位有关制度情况、爆破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</w:t>
      </w:r>
      <w:r>
        <w:rPr>
          <w:rFonts w:hint="eastAsia" w:ascii="仿宋_GB2312" w:hAnsi="仿宋_GB2312" w:eastAsia="仿宋_GB2312" w:cs="仿宋_GB2312"/>
          <w:sz w:val="32"/>
          <w:szCs w:val="32"/>
        </w:rPr>
        <w:t>业单位作业情况的检查，营业执照(登记证)规范使用情况的检查。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3.对保安服务公司、自行招用保安员单位的及对保安培训单位的监督检查。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4.对九小场所的监督检查。针对九小场所的消防情况的检查。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5.对废旧金属业的监督检查。针对其收购情况、登记情况等进行的检查。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6.对寄递物流单位的监督检查。针对辖区寄递、物流企业落实“三项”制度等情况的检查。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(二)抽查原则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“双随机、一公开”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抽查工作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全面覆盖、规范透明、分级分类、问题导向、协同推进的原则，聚焦全过程公正监管，创优“三无”“三可”营商环境，服务全方位推动高质量发展。推行“清单之外无抽查”，推动“双随机、一公开”监管、信用监管和日常监管深度融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(三)抽查方式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从检查对象名录库中随机抽取检查对象和执法检查人员，依法对检查对象进行检查，并及时向社会公开检查结果的监督检查活动。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检查人员与抽查对象有利害关系的，应依法回避。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(四)抽查比例和频次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法律法规规章对执法检查有规定的，按规定实施，法律法规规章和省厅规范性文件没有规定的，抽查比例原则上不低于辖区内行业场所经营单位的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%，部门随机抽查频次原则上每年不少于2次，跨部门联合抽查根据牵头单位统一部署实施。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三、工作要求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(一)提高思想认识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随机抽查工作制度是简政放权、放管结合、优化服务的重要举措，各单位要高度重视，切实转变监管理念，密切协调配合，健全工作机制，部门协同和上下联动，统筹推进，确保“双随机、一公开”工作顺利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(二)加强宣传培训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强化人员培训,不断提高“双随机、一公开”监管执法人员的业务能力。治安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、网安、环食药侦等部门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要加强对执法检查人员的专业培训，不断增强执法人员的法制观念、业务素养和执法能力。进一步加强“双随机”监管工作的宣传，引导行业主体诚信守法经营。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(三)严格落实责任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开展随机抽查工作中要进一步增强规范执法意识，公平、有效、透明地进行事中事后监管，切实履行法定监管职责。对抽查发现的违法行为，要依法依规严格惩处，及时向社会公开行政处罚信息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4D74EA8"/>
    <w:rsid w:val="0BF0203D"/>
    <w:rsid w:val="1EEC6735"/>
    <w:rsid w:val="25FD6F86"/>
    <w:rsid w:val="34591404"/>
    <w:rsid w:val="4AE55A23"/>
    <w:rsid w:val="6C1879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rPr>
      <w:rFonts w:eastAsia="仿宋_GB2312"/>
      <w:sz w:val="32"/>
      <w:szCs w:val="32"/>
    </w:r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unhideWhenUsed/>
    <w:qFormat/>
    <w:uiPriority w:val="99"/>
    <w:rPr>
      <w:rFonts w:ascii="Times New Roman" w:hAnsi="Times New Roman" w:cs="Times New Roman"/>
      <w:sz w:val="24"/>
    </w:rPr>
  </w:style>
  <w:style w:type="paragraph" w:customStyle="1" w:styleId="7">
    <w:name w:val="Body Text First Indent 21"/>
    <w:basedOn w:val="8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8">
    <w:name w:val="Body Text Indent1"/>
    <w:basedOn w:val="1"/>
    <w:qFormat/>
    <w:uiPriority w:val="0"/>
    <w:pPr>
      <w:spacing w:after="120" w:afterAutospacing="0"/>
      <w:ind w:left="420" w:leftChars="200"/>
    </w:pPr>
    <w:rPr>
      <w:rFonts w:ascii="Calibri" w:hAnsi="Calibri" w:eastAsia="宋体" w:cs="Times New Roman"/>
      <w:sz w:val="21"/>
      <w:szCs w:val="24"/>
    </w:rPr>
  </w:style>
  <w:style w:type="paragraph" w:customStyle="1" w:styleId="9">
    <w:name w:val="仿宋"/>
    <w:basedOn w:val="1"/>
    <w:qFormat/>
    <w:uiPriority w:val="0"/>
    <w:pPr>
      <w:spacing w:beforeLines="0" w:line="590" w:lineRule="exact"/>
      <w:ind w:firstLine="640" w:firstLineChars="200"/>
      <w:outlineLvl w:val="9"/>
    </w:pPr>
    <w:rPr>
      <w:rFonts w:hint="eastAsia" w:ascii="楷体" w:hAnsi="楷体" w:eastAsia="仿宋" w:cs="楷体"/>
      <w:sz w:val="32"/>
      <w:szCs w:val="32"/>
    </w:rPr>
  </w:style>
  <w:style w:type="character" w:customStyle="1" w:styleId="10">
    <w:name w:val="font01"/>
    <w:basedOn w:val="5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1">
    <w:name w:val="font21"/>
    <w:basedOn w:val="5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kb080</dc:creator>
  <cp:lastModifiedBy>Administrator</cp:lastModifiedBy>
  <cp:lastPrinted>2025-04-11T07:04:00Z</cp:lastPrinted>
  <dcterms:modified xsi:type="dcterms:W3CDTF">2026-05-22T07:36:36Z</dcterms:modified>
  <dc:title>泽州县公安局2026年度双随机抽查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  <property fmtid="{D5CDD505-2E9C-101B-9397-08002B2CF9AE}" pid="3" name="ICV">
    <vt:lpwstr>796041AEFBB14DF78443DD57C172112B_13</vt:lpwstr>
  </property>
</Properties>
</file>