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泽州县自然资源局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u w:val="none"/>
          <w:lang w:val="en-US" w:eastAsia="zh-CN"/>
        </w:rPr>
        <w:t>202</w:t>
      </w:r>
      <w:r>
        <w:rPr>
          <w:rFonts w:hint="default" w:ascii="方正小标宋简体" w:hAnsi="方正小标宋简体" w:eastAsia="方正小标宋简体" w:cs="方正小标宋简体"/>
          <w:sz w:val="44"/>
          <w:szCs w:val="44"/>
          <w:u w:val="none"/>
          <w:lang w:val="en" w:eastAsia="zh-CN"/>
        </w:rPr>
        <w:t>6</w:t>
      </w:r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年涉企行政检查工作计划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0"/>
        <w:jc w:val="center"/>
        <w:rPr>
          <w:rFonts w:hint="default" w:ascii="microsoft yahei" w:hAnsi="microsoft yahei" w:eastAsia="microsoft yahei" w:cs="microsoft yahei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方正小标宋简体" w:hAnsi="方正小标宋简体" w:eastAsia="方正小标宋简体" w:cs="方正小标宋简体"/>
          <w:i w:val="0"/>
          <w:caps w:val="0"/>
          <w:color w:val="333333"/>
          <w:spacing w:val="0"/>
          <w:sz w:val="43"/>
          <w:szCs w:val="43"/>
          <w:shd w:val="clear" w:fill="FFFFFF"/>
        </w:rPr>
        <w:t>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20" w:firstLineChars="200"/>
        <w:jc w:val="both"/>
        <w:textAlignment w:val="auto"/>
        <w:rPr>
          <w:rFonts w:hint="default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为</w:t>
      </w:r>
      <w:r>
        <w:rPr>
          <w:rFonts w:hint="default" w:ascii="仿宋_GB2312" w:hAnsi="microsoft yahei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持续提高行政检查工作效能，切实减轻企业负担，</w:t>
      </w:r>
      <w:r>
        <w:rPr>
          <w:rFonts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提</w:t>
      </w:r>
      <w:r>
        <w:rPr>
          <w:rFonts w:hint="eastAsia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:lang w:eastAsia="zh-CN"/>
          <w14:textFill>
            <w14:solidFill>
              <w14:schemeClr w14:val="tx1"/>
            </w14:solidFill>
          </w14:textFill>
        </w:rPr>
        <w:t>升</w:t>
      </w:r>
      <w:r>
        <w:rPr>
          <w:rFonts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行政执法效率，</w:t>
      </w:r>
      <w:r>
        <w:rPr>
          <w:rFonts w:hint="default" w:ascii="仿宋_GB2312" w:hAnsi="microsoft yahei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优化营商环境</w:t>
      </w:r>
      <w:r>
        <w:rPr>
          <w:rFonts w:hint="eastAsia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现制定我局</w:t>
      </w:r>
      <w:r>
        <w:rPr>
          <w:rFonts w:hint="default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202</w:t>
      </w:r>
      <w:r>
        <w:rPr>
          <w:rFonts w:hint="default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:lang w:val="en"/>
          <w14:textFill>
            <w14:solidFill>
              <w14:schemeClr w14:val="tx1"/>
            </w14:solidFill>
          </w14:textFill>
        </w:rPr>
        <w:t>6</w:t>
      </w:r>
      <w:r>
        <w:rPr>
          <w:rFonts w:hint="default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年度行政执法检查工作计划：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20" w:firstLineChars="200"/>
        <w:jc w:val="both"/>
        <w:textAlignment w:val="auto"/>
        <w:rPr>
          <w:rFonts w:hint="default" w:ascii="微软雅黑" w:hAnsi="微软雅黑" w:eastAsia="微软雅黑" w:cs="微软雅黑"/>
          <w:i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黑体" w:hAnsi="宋体" w:eastAsia="黑体" w:cs="黑体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一、检查范围和对象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20" w:firstLineChars="200"/>
        <w:jc w:val="both"/>
        <w:textAlignment w:val="auto"/>
        <w:rPr>
          <w:rFonts w:hint="default" w:ascii="微软雅黑" w:hAnsi="微软雅黑" w:eastAsia="微软雅黑" w:cs="微软雅黑"/>
          <w:i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全</w:t>
      </w:r>
      <w:r>
        <w:rPr>
          <w:rFonts w:hint="eastAsia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:lang w:eastAsia="zh-CN"/>
          <w14:textFill>
            <w14:solidFill>
              <w14:schemeClr w14:val="tx1"/>
            </w14:solidFill>
          </w14:textFill>
        </w:rPr>
        <w:t>县持《采矿许可证》有效期内的矿山企业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20" w:firstLineChars="200"/>
        <w:jc w:val="both"/>
        <w:textAlignment w:val="auto"/>
        <w:rPr>
          <w:rFonts w:hint="default" w:ascii="微软雅黑" w:hAnsi="微软雅黑" w:eastAsia="微软雅黑" w:cs="微软雅黑"/>
          <w:i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黑体" w:hAnsi="宋体" w:eastAsia="黑体" w:cs="黑体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二、工作原则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20" w:firstLineChars="200"/>
        <w:jc w:val="both"/>
        <w:textAlignment w:val="auto"/>
        <w:rPr>
          <w:rFonts w:hint="default" w:ascii="微软雅黑" w:hAnsi="微软雅黑" w:eastAsia="微软雅黑" w:cs="微软雅黑"/>
          <w:i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坚持</w:t>
      </w:r>
      <w:r>
        <w:rPr>
          <w:rFonts w:hint="default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u w:val="none"/>
          <w:shd w:val="clear" w:fill="FFFFFF"/>
          <w14:textFill>
            <w14:solidFill>
              <w14:schemeClr w14:val="tx1"/>
            </w14:solidFill>
          </w14:textFill>
        </w:rPr>
        <w:t>依法检查、廉洁高效、突出重点、全面覆盖</w:t>
      </w:r>
      <w:r>
        <w:rPr>
          <w:rFonts w:hint="default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的原则。</w:t>
      </w:r>
      <w:r>
        <w:rPr>
          <w:rFonts w:hint="default" w:ascii="微软雅黑" w:hAnsi="微软雅黑" w:eastAsia="微软雅黑" w:cs="微软雅黑"/>
          <w:i w:val="0"/>
          <w:caps w:val="0"/>
          <w:color w:val="000000" w:themeColor="text1"/>
          <w:spacing w:val="0"/>
          <w:sz w:val="24"/>
          <w:szCs w:val="24"/>
          <w:shd w:val="clear" w:fill="FFFFFF"/>
          <w14:textFill>
            <w14:solidFill>
              <w14:schemeClr w14:val="tx1"/>
            </w14:solidFill>
          </w14:textFill>
        </w:rPr>
        <w:t>　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20" w:firstLineChars="200"/>
        <w:jc w:val="both"/>
        <w:textAlignment w:val="auto"/>
        <w:rPr>
          <w:rFonts w:hint="default" w:ascii="微软雅黑" w:hAnsi="微软雅黑" w:eastAsia="微软雅黑" w:cs="微软雅黑"/>
          <w:i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黑体" w:hAnsi="宋体" w:eastAsia="黑体" w:cs="黑体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三、工作要求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20" w:firstLineChars="200"/>
        <w:jc w:val="both"/>
        <w:textAlignment w:val="auto"/>
        <w:rPr>
          <w:rFonts w:hint="default" w:ascii="微软雅黑" w:hAnsi="微软雅黑" w:eastAsia="微软雅黑" w:cs="微软雅黑"/>
          <w:i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楷体" w:hAnsi="楷体" w:eastAsia="楷体" w:cs="楷体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（</w:t>
      </w:r>
      <w:r>
        <w:rPr>
          <w:rFonts w:hint="default" w:ascii="楷体" w:hAnsi="楷体" w:eastAsia="楷体" w:cs="楷体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一）提高思想认识</w:t>
      </w:r>
      <w:r>
        <w:rPr>
          <w:rFonts w:hint="default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。要高度认识计划的重要性和必要性，强化过程监督，确保执法检查工作落实到位、取得实效。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20" w:firstLineChars="200"/>
        <w:jc w:val="both"/>
        <w:textAlignment w:val="auto"/>
        <w:rPr>
          <w:rFonts w:hint="default" w:ascii="微软雅黑" w:hAnsi="微软雅黑" w:eastAsia="微软雅黑" w:cs="微软雅黑"/>
          <w:i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楷体" w:hAnsi="楷体" w:eastAsia="楷体" w:cs="楷体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（二）细化执法计划</w:t>
      </w:r>
      <w:r>
        <w:rPr>
          <w:rFonts w:hint="default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。具有行政执法检查职能的</w:t>
      </w:r>
      <w:r>
        <w:rPr>
          <w:rFonts w:hint="eastAsia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:lang w:eastAsia="zh-CN"/>
          <w14:textFill>
            <w14:solidFill>
              <w14:schemeClr w14:val="tx1"/>
            </w14:solidFill>
          </w14:textFill>
        </w:rPr>
        <w:t>股（队）</w:t>
      </w:r>
      <w:r>
        <w:rPr>
          <w:rFonts w:hint="default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要结合岗位职责和工作实际，确定不同阶段的工作重点，将执法检查工作任务明确到人，严格执行计划，确保年度执法检查计划顺利实施。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630"/>
        <w:jc w:val="both"/>
        <w:rPr>
          <w:rFonts w:hint="default" w:ascii="microsoft yahei" w:hAnsi="microsoft yahei" w:eastAsia="microsoft yahei" w:cs="microsoft yahei"/>
          <w:i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楷体" w:hAnsi="楷体" w:eastAsia="楷体" w:cs="楷体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（三）强化廉洁自律。</w:t>
      </w:r>
      <w:r>
        <w:rPr>
          <w:rFonts w:hint="default" w:ascii="仿宋_GB2312" w:hAnsi="microsoft yahei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执法检查人员要严守廉政与保密承诺，</w:t>
      </w:r>
      <w:r>
        <w:rPr>
          <w:rFonts w:hint="default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不得妨碍被检查单位正常的生产经营活动，</w:t>
      </w:r>
      <w:r>
        <w:rPr>
          <w:rFonts w:hint="default" w:ascii="仿宋_GB2312" w:hAnsi="microsoft yahei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不得要求企业主要负责人陪同，不得接受被检查企业的任何馈赠、报酬、福利待遇，不得在被检查企业报销费用，不得参加被检查企业提供的宴请、娱乐、旅游等活动，不得通过检查工作为本人、亲友或者他人谋取利益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20" w:firstLineChars="200"/>
        <w:jc w:val="both"/>
        <w:textAlignment w:val="auto"/>
        <w:rPr>
          <w:rFonts w:hint="default" w:ascii="微软雅黑" w:hAnsi="微软雅黑" w:eastAsia="微软雅黑" w:cs="微软雅黑"/>
          <w:i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黑体" w:hAnsi="宋体" w:eastAsia="黑体" w:cs="黑体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四、工作安排和分工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20" w:firstLineChars="200"/>
        <w:jc w:val="both"/>
        <w:textAlignment w:val="auto"/>
        <w:rPr>
          <w:rFonts w:hint="default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（一）本年度行政检查时间为</w:t>
      </w:r>
      <w:r>
        <w:rPr>
          <w:rFonts w:hint="eastAsia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:lang w:eastAsia="zh-CN"/>
          <w14:textFill>
            <w14:solidFill>
              <w14:schemeClr w14:val="tx1"/>
            </w14:solidFill>
          </w14:textFill>
        </w:rPr>
        <w:t>：一季度一次</w:t>
      </w:r>
      <w:r>
        <w:rPr>
          <w:rFonts w:hint="default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20" w:firstLineChars="200"/>
        <w:jc w:val="both"/>
        <w:textAlignment w:val="auto"/>
        <w:rPr>
          <w:rFonts w:hint="default" w:ascii="微软雅黑" w:hAnsi="微软雅黑" w:eastAsia="微软雅黑" w:cs="微软雅黑"/>
          <w:i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:lang w:eastAsia="zh-CN"/>
          <w14:textFill>
            <w14:solidFill>
              <w14:schemeClr w14:val="tx1"/>
            </w14:solidFill>
          </w14:textFill>
        </w:rPr>
        <w:t>二</w:t>
      </w:r>
      <w:r>
        <w:rPr>
          <w:rFonts w:hint="default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）自然资源执法检查。具有行政执法检查职能的</w:t>
      </w:r>
      <w:r>
        <w:rPr>
          <w:rFonts w:hint="eastAsia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:lang w:eastAsia="zh-CN"/>
          <w14:textFill>
            <w14:solidFill>
              <w14:schemeClr w14:val="tx1"/>
            </w14:solidFill>
          </w14:textFill>
        </w:rPr>
        <w:t>股（队）</w:t>
      </w:r>
      <w:r>
        <w:rPr>
          <w:rFonts w:hint="default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根据法律、法规和规章规定的检查事项，</w:t>
      </w:r>
      <w:r>
        <w:rPr>
          <w:rFonts w:hint="eastAsia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:lang w:eastAsia="zh-CN"/>
          <w14:textFill>
            <w14:solidFill>
              <w14:schemeClr w14:val="tx1"/>
            </w14:solidFill>
          </w14:textFill>
        </w:rPr>
        <w:t>每季末</w:t>
      </w:r>
      <w:r>
        <w:rPr>
          <w:rFonts w:hint="default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对全</w:t>
      </w:r>
      <w:r>
        <w:rPr>
          <w:rFonts w:hint="eastAsia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:lang w:eastAsia="zh-CN"/>
          <w14:textFill>
            <w14:solidFill>
              <w14:schemeClr w14:val="tx1"/>
            </w14:solidFill>
          </w14:textFill>
        </w:rPr>
        <w:t>县矿山持证企业</w:t>
      </w:r>
      <w:r>
        <w:rPr>
          <w:rFonts w:hint="default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进行检查</w:t>
      </w:r>
      <w:r>
        <w:rPr>
          <w:rFonts w:hint="eastAsia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630"/>
        <w:jc w:val="both"/>
        <w:rPr>
          <w:rFonts w:hint="default" w:ascii="微软雅黑" w:hAnsi="微软雅黑" w:eastAsia="微软雅黑" w:cs="微软雅黑"/>
          <w:i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microsoft yahei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:lang w:eastAsia="zh-CN"/>
          <w14:textFill>
            <w14:solidFill>
              <w14:schemeClr w14:val="tx1"/>
            </w14:solidFill>
          </w14:textFill>
        </w:rPr>
        <w:t>（三）</w:t>
      </w:r>
      <w:r>
        <w:rPr>
          <w:rFonts w:hint="default" w:ascii="仿宋_GB2312" w:hAnsi="microsoft yahei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严格落实行政执法检查程序。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行政检查应当由两名以上执法人员实施，</w:t>
      </w:r>
      <w:r>
        <w:rPr>
          <w:rFonts w:hint="default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行政执法检查文书必须统一格式，按照工作规程和规范要求填写文本内容</w:t>
      </w:r>
      <w:r>
        <w:rPr>
          <w:rFonts w:hint="eastAsia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default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检查记录详实有据，并且建档存查</w:t>
      </w:r>
      <w:r>
        <w:rPr>
          <w:rFonts w:hint="eastAsia" w:ascii="仿宋_GB2312" w:hAnsi="微软雅黑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630"/>
        <w:jc w:val="both"/>
        <w:rPr>
          <w:rFonts w:hint="default" w:ascii="仿宋_GB2312" w:hAnsi="microsoft yahei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microsoft yahei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:lang w:eastAsia="zh-CN"/>
          <w14:textFill>
            <w14:solidFill>
              <w14:schemeClr w14:val="tx1"/>
            </w14:solidFill>
          </w14:textFill>
        </w:rPr>
        <w:t>（四）</w:t>
      </w:r>
      <w:r>
        <w:rPr>
          <w:rFonts w:hint="default" w:ascii="仿宋_GB2312" w:hAnsi="microsoft yahei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完善行政执法检查报告制度。行政执法检查结束后，行政执法人员应当就检查的情况要及时做好反馈，对在检查中发现的问题，要依法提出</w:t>
      </w:r>
      <w:r>
        <w:rPr>
          <w:rFonts w:hint="eastAsia" w:ascii="仿宋_GB2312" w:hAnsi="microsoft yahei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:lang w:eastAsia="zh-CN"/>
          <w14:textFill>
            <w14:solidFill>
              <w14:schemeClr w14:val="tx1"/>
            </w14:solidFill>
          </w14:textFill>
        </w:rPr>
        <w:t>整</w:t>
      </w:r>
      <w:r>
        <w:rPr>
          <w:rFonts w:hint="default" w:ascii="仿宋_GB2312" w:hAnsi="microsoft yahei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改意见并书面通知企业，督促做好整改，对涉及行政处罚的，要进行依法查处，确保行政检查取得实效。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630"/>
        <w:jc w:val="both"/>
        <w:rPr>
          <w:rFonts w:hint="default" w:ascii="microsoft yahei" w:hAnsi="microsoft yahei" w:eastAsia="microsoft yahei" w:cs="microsoft yahei"/>
          <w:i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microsoft yahei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:lang w:eastAsia="zh-CN"/>
          <w14:textFill>
            <w14:solidFill>
              <w14:schemeClr w14:val="tx1"/>
            </w14:solidFill>
          </w14:textFill>
        </w:rPr>
        <w:t>（五）</w:t>
      </w:r>
      <w:r>
        <w:rPr>
          <w:rFonts w:hint="default" w:ascii="仿宋_GB2312" w:hAnsi="microsoft yahei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14:textFill>
            <w14:solidFill>
              <w14:schemeClr w14:val="tx1"/>
            </w14:solidFill>
          </w14:textFill>
        </w:rPr>
        <w:t>主动向社会公开监督检查结果。遵守各项法律法规制度，科学规范、公正透明地开展检查工作。执法检查过程要做到全程记录、证据完整、合理合法、责任可溯，实现公平公正监督，阳光透明检查。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630"/>
        <w:jc w:val="both"/>
        <w:rPr>
          <w:rFonts w:hint="default" w:ascii="仿宋_GB2312" w:hAnsi="microsoft yahei" w:eastAsia="仿宋_GB2312" w:cs="仿宋_GB2312"/>
          <w:i w:val="0"/>
          <w:caps w:val="0"/>
          <w:color w:val="000000" w:themeColor="text1"/>
          <w:spacing w:val="0"/>
          <w:sz w:val="31"/>
          <w:szCs w:val="31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</w:p>
    <w:sectPr>
      <w:pgSz w:w="11906" w:h="16838"/>
      <w:pgMar w:top="2098" w:right="1474" w:bottom="1984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0000000" w:usb3="00000000" w:csb0="2000019F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microsoft yahei">
    <w:altName w:val="URW Book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altName w:val="方正楷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059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URW Bookman">
    <w:panose1 w:val="00000400000000000000"/>
    <w:charset w:val="00"/>
    <w:family w:val="auto"/>
    <w:pitch w:val="default"/>
    <w:sig w:usb0="00000287" w:usb1="00000800" w:usb2="00000000" w:usb3="00000000" w:csb0="6000009F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4E64AC"/>
    <w:rsid w:val="178A63C4"/>
    <w:rsid w:val="245502C8"/>
    <w:rsid w:val="2C2436E0"/>
    <w:rsid w:val="3AD527AD"/>
    <w:rsid w:val="3F8203DC"/>
    <w:rsid w:val="454E632A"/>
    <w:rsid w:val="4E086F29"/>
    <w:rsid w:val="51DC4954"/>
    <w:rsid w:val="6DEB018E"/>
    <w:rsid w:val="6EA039EE"/>
    <w:rsid w:val="70564081"/>
    <w:rsid w:val="73F519CF"/>
    <w:rsid w:val="7BBD79B2"/>
    <w:rsid w:val="7FE47282"/>
    <w:rsid w:val="F5F9816A"/>
    <w:rsid w:val="FB973AF8"/>
    <w:rsid w:val="FF3FE535"/>
    <w:rsid w:val="FFFFB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szCs w:val="20"/>
    </w:rPr>
  </w:style>
  <w:style w:type="paragraph" w:styleId="4">
    <w:name w:val="Normal (Web)"/>
    <w:basedOn w:val="1"/>
    <w:next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paragraph" w:customStyle="1" w:styleId="8">
    <w:name w:val="正文首行缩进 21"/>
    <w:basedOn w:val="9"/>
    <w:next w:val="4"/>
    <w:qFormat/>
    <w:uiPriority w:val="0"/>
    <w:pPr>
      <w:ind w:left="200" w:leftChars="200"/>
    </w:pPr>
    <w:rPr>
      <w:rFonts w:eastAsia="仿宋_GB2312"/>
      <w:sz w:val="32"/>
      <w:szCs w:val="32"/>
    </w:rPr>
  </w:style>
  <w:style w:type="paragraph" w:customStyle="1" w:styleId="9">
    <w:name w:val="正文文本缩进1"/>
    <w:basedOn w:val="1"/>
    <w:next w:val="1"/>
    <w:qFormat/>
    <w:uiPriority w:val="0"/>
    <w:pPr>
      <w:ind w:left="200" w:leftChars="200"/>
    </w:pPr>
  </w:style>
  <w:style w:type="paragraph" w:customStyle="1" w:styleId="10">
    <w:name w:val="p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2588</Words>
  <Characters>2600</Characters>
  <Lines>0</Lines>
  <Paragraphs>0</Paragraphs>
  <TotalTime>2</TotalTime>
  <ScaleCrop>false</ScaleCrop>
  <LinksUpToDate>false</LinksUpToDate>
  <CharactersWithSpaces>2610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2014-10-30T04:08:00Z</dcterms:created>
  <dc:creator>Administrator</dc:creator>
  <cp:lastModifiedBy>greatwall</cp:lastModifiedBy>
  <cp:lastPrinted>2025-03-03T23:57:00Z</cp:lastPrinted>
  <dcterms:modified xsi:type="dcterms:W3CDTF">2026-03-04T10:11:07Z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KSOTemplateDocerSaveRecord">
    <vt:lpwstr>eyJoZGlkIjoiMDczZTQ2YjkwODYzM2EzM2YyNDBlMmE1OGNkNGViZjkifQ==</vt:lpwstr>
  </property>
  <property fmtid="{D5CDD505-2E9C-101B-9397-08002B2CF9AE}" pid="4" name="ICV">
    <vt:lpwstr>A2CDFF1C4D2841428A9DA59062C15554_12</vt:lpwstr>
  </property>
</Properties>
</file>