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F03F4">
      <w:pPr>
        <w:jc w:val="center"/>
        <w:rPr>
          <w:rFonts w:hint="eastAsia"/>
          <w:sz w:val="44"/>
          <w:szCs w:val="44"/>
          <w:lang w:val="en-US" w:eastAsia="zh-CN"/>
        </w:rPr>
      </w:pPr>
      <w:r>
        <w:rPr>
          <w:rFonts w:hint="eastAsia"/>
          <w:sz w:val="44"/>
          <w:szCs w:val="44"/>
          <w:lang w:val="en-US" w:eastAsia="zh-CN"/>
        </w:rPr>
        <w:t>泽州县交通运输局</w:t>
      </w:r>
      <w:bookmarkStart w:id="6" w:name="_GoBack"/>
      <w:bookmarkEnd w:id="6"/>
      <w:r>
        <w:rPr>
          <w:rFonts w:hint="eastAsia"/>
          <w:sz w:val="44"/>
          <w:szCs w:val="44"/>
          <w:lang w:val="en-US" w:eastAsia="zh-CN"/>
        </w:rPr>
        <w:t>涉企检查公示信息</w:t>
      </w:r>
    </w:p>
    <w:p w14:paraId="48B25A58">
      <w:pPr>
        <w:jc w:val="both"/>
        <w:rPr>
          <w:rFonts w:hint="eastAsia"/>
          <w:sz w:val="24"/>
          <w:szCs w:val="24"/>
          <w:lang w:val="en-US" w:eastAsia="zh-CN"/>
        </w:rPr>
      </w:pPr>
    </w:p>
    <w:p w14:paraId="7C0AE47F">
      <w:pPr>
        <w:jc w:val="both"/>
        <w:rPr>
          <w:rFonts w:hint="eastAsia"/>
          <w:sz w:val="24"/>
          <w:szCs w:val="24"/>
          <w:lang w:val="en-US" w:eastAsia="zh-CN"/>
        </w:rPr>
      </w:pPr>
      <w:r>
        <w:rPr>
          <w:rFonts w:hint="eastAsia"/>
          <w:sz w:val="24"/>
          <w:szCs w:val="24"/>
          <w:lang w:val="en-US" w:eastAsia="zh-CN"/>
        </w:rPr>
        <w:t>（盖章）</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840"/>
        <w:gridCol w:w="1900"/>
        <w:gridCol w:w="3780"/>
        <w:gridCol w:w="3540"/>
        <w:gridCol w:w="2502"/>
      </w:tblGrid>
      <w:tr w14:paraId="7A01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3C6F8272">
            <w:pPr>
              <w:jc w:val="center"/>
              <w:rPr>
                <w:rFonts w:hint="default"/>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序号</w:t>
            </w:r>
          </w:p>
        </w:tc>
        <w:tc>
          <w:tcPr>
            <w:tcW w:w="1840" w:type="dxa"/>
            <w:vAlign w:val="center"/>
          </w:tcPr>
          <w:p w14:paraId="3DAB9116">
            <w:pPr>
              <w:jc w:val="center"/>
              <w:rPr>
                <w:rFonts w:hint="default"/>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检查部门</w:t>
            </w:r>
          </w:p>
        </w:tc>
        <w:tc>
          <w:tcPr>
            <w:tcW w:w="1900" w:type="dxa"/>
            <w:vAlign w:val="center"/>
          </w:tcPr>
          <w:p w14:paraId="690CEC0C">
            <w:pPr>
              <w:jc w:val="center"/>
              <w:rPr>
                <w:rFonts w:hint="default"/>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检查事项</w:t>
            </w:r>
          </w:p>
        </w:tc>
        <w:tc>
          <w:tcPr>
            <w:tcW w:w="3780" w:type="dxa"/>
            <w:vAlign w:val="center"/>
          </w:tcPr>
          <w:p w14:paraId="426BF3CB">
            <w:pPr>
              <w:jc w:val="center"/>
              <w:rPr>
                <w:rFonts w:hint="default"/>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法律依据</w:t>
            </w:r>
          </w:p>
        </w:tc>
        <w:tc>
          <w:tcPr>
            <w:tcW w:w="3540" w:type="dxa"/>
            <w:vAlign w:val="center"/>
          </w:tcPr>
          <w:p w14:paraId="1925CC51">
            <w:pPr>
              <w:jc w:val="center"/>
              <w:rPr>
                <w:rFonts w:hint="default"/>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频次上限</w:t>
            </w:r>
          </w:p>
        </w:tc>
        <w:tc>
          <w:tcPr>
            <w:tcW w:w="2502" w:type="dxa"/>
            <w:vAlign w:val="center"/>
          </w:tcPr>
          <w:p w14:paraId="13A77B73">
            <w:pPr>
              <w:jc w:val="center"/>
              <w:rPr>
                <w:rFonts w:hint="default"/>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检查标准</w:t>
            </w:r>
          </w:p>
        </w:tc>
      </w:tr>
      <w:tr w14:paraId="6A18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2" w:hRule="atLeast"/>
        </w:trPr>
        <w:tc>
          <w:tcPr>
            <w:tcW w:w="612" w:type="dxa"/>
            <w:vAlign w:val="center"/>
          </w:tcPr>
          <w:p w14:paraId="5A394525">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1840" w:type="dxa"/>
            <w:shd w:val="clear" w:color="auto" w:fill="auto"/>
            <w:vAlign w:val="center"/>
          </w:tcPr>
          <w:p w14:paraId="5BF37631">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shd w:val="clear" w:color="auto" w:fill="auto"/>
            <w:vAlign w:val="center"/>
          </w:tcPr>
          <w:p w14:paraId="755E4B4A">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道路客运站</w:t>
            </w:r>
          </w:p>
          <w:p w14:paraId="22CCA8B6">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经营者检查</w:t>
            </w:r>
          </w:p>
        </w:tc>
        <w:tc>
          <w:tcPr>
            <w:tcW w:w="3780" w:type="dxa"/>
            <w:shd w:val="clear" w:color="auto" w:fill="auto"/>
            <w:vAlign w:val="center"/>
          </w:tcPr>
          <w:p w14:paraId="022C28F8">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《中华人民共和国道路运输条例》第七条、第五十三条；《山西省道路运输条例》第六条、第四十三条；《道路旅客运输及客运站管理规定》第六条</w:t>
            </w:r>
          </w:p>
        </w:tc>
        <w:tc>
          <w:tcPr>
            <w:tcW w:w="3540" w:type="dxa"/>
            <w:shd w:val="clear" w:color="auto" w:fill="auto"/>
            <w:vAlign w:val="center"/>
          </w:tcPr>
          <w:p w14:paraId="5FABBF28">
            <w:pPr>
              <w:jc w:val="center"/>
              <w:rPr>
                <w:rFonts w:hint="eastAsia"/>
                <w:lang w:val="en-US" w:eastAsia="zh-CN"/>
              </w:rPr>
            </w:pPr>
            <w:r>
              <w:rPr>
                <w:rFonts w:hint="eastAsia"/>
                <w:lang w:val="en-US" w:eastAsia="zh-CN"/>
              </w:rPr>
              <w:t>1.根据道路运输企业质量信誉考核等级和道路运输行政处罚的频次确定一、二、三档，第一档为AAA级企业且上一年度没有道路运输行政处罚记录的，一年不超过1次；第二档为AA级、A级企业且上一年度没有道路运输行政处罚记录的，一年不超过2次；第三档为B级企业或上一年度有道路运输行政处罚记录的，一年不超过4次。</w:t>
            </w:r>
          </w:p>
          <w:p w14:paraId="1F94F3E2">
            <w:pPr>
              <w:jc w:val="center"/>
              <w:rPr>
                <w:rFonts w:hint="eastAsia"/>
                <w:lang w:val="en-US" w:eastAsia="zh-CN"/>
              </w:rPr>
            </w:pPr>
            <w:r>
              <w:rPr>
                <w:rFonts w:hint="eastAsia"/>
                <w:lang w:val="en-US" w:eastAsia="zh-CN"/>
              </w:rPr>
              <w:t>2.根据投诉举报、转办交办、机动巡查、路检巡查等违法线索实施行政检查的不受上述频次限制。</w:t>
            </w:r>
          </w:p>
          <w:p w14:paraId="19765A02">
            <w:pPr>
              <w:jc w:val="center"/>
              <w:rPr>
                <w:rFonts w:hint="eastAsia"/>
                <w:lang w:val="en-US" w:eastAsia="zh-CN"/>
              </w:rPr>
            </w:pPr>
            <w:r>
              <w:rPr>
                <w:rFonts w:hint="eastAsia"/>
                <w:lang w:val="en-US" w:eastAsia="zh-CN"/>
              </w:rPr>
              <w:t>3.上级机关安排部署的专项行政检查按照上级文件要求实施。</w:t>
            </w:r>
          </w:p>
        </w:tc>
        <w:tc>
          <w:tcPr>
            <w:tcW w:w="2502" w:type="dxa"/>
            <w:shd w:val="clear" w:color="auto" w:fill="auto"/>
            <w:vAlign w:val="center"/>
          </w:tcPr>
          <w:p w14:paraId="341E115C">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《中华人民共和国道路运输条例》、《山西省道路运输条例》、《道路旅客运输及客运站管理规定》等相关规定</w:t>
            </w:r>
          </w:p>
        </w:tc>
      </w:tr>
      <w:tr w14:paraId="7192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612" w:type="dxa"/>
            <w:vAlign w:val="center"/>
          </w:tcPr>
          <w:p w14:paraId="7696A544">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1840" w:type="dxa"/>
            <w:vAlign w:val="center"/>
          </w:tcPr>
          <w:p w14:paraId="711FF414">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vAlign w:val="center"/>
          </w:tcPr>
          <w:p w14:paraId="7EECEB6B">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城市公共汽车和电车客运运营者检查</w:t>
            </w:r>
          </w:p>
        </w:tc>
        <w:tc>
          <w:tcPr>
            <w:tcW w:w="3780" w:type="dxa"/>
            <w:vAlign w:val="center"/>
          </w:tcPr>
          <w:p w14:paraId="1AAFD6DE">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《山西省城市公共客运条例》第五条；《晋城市公共交通条例》第六条；《城市公共汽车和电车客运管理规定》第三条</w:t>
            </w:r>
          </w:p>
        </w:tc>
        <w:tc>
          <w:tcPr>
            <w:tcW w:w="3540" w:type="dxa"/>
            <w:vAlign w:val="center"/>
          </w:tcPr>
          <w:p w14:paraId="19B23F5D">
            <w:pPr>
              <w:jc w:val="center"/>
              <w:rPr>
                <w:rFonts w:hint="eastAsia"/>
                <w:lang w:val="en-US" w:eastAsia="zh-CN"/>
              </w:rPr>
            </w:pPr>
            <w:r>
              <w:rPr>
                <w:rFonts w:hint="eastAsia"/>
                <w:lang w:val="en-US" w:eastAsia="zh-CN"/>
              </w:rPr>
              <w:t>1.每年不超过2次现场检查。</w:t>
            </w:r>
          </w:p>
          <w:p w14:paraId="38AD41DD">
            <w:pPr>
              <w:jc w:val="center"/>
              <w:rPr>
                <w:rFonts w:hint="eastAsia"/>
                <w:lang w:val="en-US" w:eastAsia="zh-CN"/>
              </w:rPr>
            </w:pPr>
            <w:r>
              <w:rPr>
                <w:rFonts w:hint="eastAsia"/>
                <w:lang w:val="en-US" w:eastAsia="zh-CN"/>
              </w:rPr>
              <w:t>2.根据投诉举报、转办交办、机动巡查、路检巡查等违法线索实施行政检查的不受上述频次限制。</w:t>
            </w:r>
          </w:p>
          <w:p w14:paraId="0B61EB4E">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lang w:val="en-US" w:eastAsia="zh-CN"/>
              </w:rPr>
              <w:t>3.上级机关安排部署的专项行政检查按照上级文件要求实施。</w:t>
            </w:r>
          </w:p>
        </w:tc>
        <w:tc>
          <w:tcPr>
            <w:tcW w:w="2502" w:type="dxa"/>
            <w:vAlign w:val="center"/>
          </w:tcPr>
          <w:p w14:paraId="14EC9FDD">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《山西省城市公共客运条例》、《晋城市公共交通条例》、《城市公共汽车和电车客运管理规定》等相关规定</w:t>
            </w:r>
          </w:p>
        </w:tc>
      </w:tr>
      <w:tr w14:paraId="6984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612" w:type="dxa"/>
            <w:vAlign w:val="center"/>
          </w:tcPr>
          <w:p w14:paraId="548ED319">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1840" w:type="dxa"/>
            <w:vAlign w:val="center"/>
          </w:tcPr>
          <w:p w14:paraId="5F012F23">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vAlign w:val="center"/>
          </w:tcPr>
          <w:p w14:paraId="2762A79D">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道路普通货物运输及站场经营者检查</w:t>
            </w:r>
          </w:p>
        </w:tc>
        <w:tc>
          <w:tcPr>
            <w:tcW w:w="3780" w:type="dxa"/>
            <w:vAlign w:val="center"/>
          </w:tcPr>
          <w:p w14:paraId="25558982">
            <w:pPr>
              <w:jc w:val="center"/>
              <w:rPr>
                <w:rFonts w:hint="default" w:ascii="宋体" w:hAnsi="宋体" w:eastAsia="宋体" w:cs="宋体"/>
                <w:color w:val="000000" w:themeColor="text1"/>
                <w:sz w:val="24"/>
                <w:szCs w:val="24"/>
                <w:lang w:val="en-US" w:eastAsia="zh-CN"/>
                <w14:textFill>
                  <w14:solidFill>
                    <w14:schemeClr w14:val="tx1"/>
                  </w14:solidFill>
                </w14:textFill>
              </w:rPr>
            </w:pPr>
            <w:bookmarkStart w:id="0" w:name="OLE_LINK2"/>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《中华人民共和国道路运输条例》第七条、第五十三条；</w:t>
            </w:r>
            <w:bookmarkStart w:id="1" w:name="OLE_LINK6"/>
            <w:r>
              <w:rPr>
                <w:rFonts w:hint="eastAsia" w:ascii="宋体" w:hAnsi="宋体" w:eastAsia="宋体" w:cs="宋体"/>
                <w:color w:val="000000" w:themeColor="text1"/>
                <w:sz w:val="24"/>
                <w:szCs w:val="24"/>
                <w:lang w:val="en-US" w:eastAsia="zh-CN"/>
                <w14:textFill>
                  <w14:solidFill>
                    <w14:schemeClr w14:val="tx1"/>
                  </w14:solidFill>
                </w14:textFill>
              </w:rPr>
              <w:t>《山西省道路运输条例》第六条、第四十三条；</w:t>
            </w:r>
            <w:bookmarkEnd w:id="0"/>
            <w:bookmarkEnd w:id="1"/>
            <w:bookmarkStart w:id="2" w:name="OLE_LINK8"/>
            <w:r>
              <w:rPr>
                <w:rFonts w:hint="eastAsia" w:ascii="宋体" w:hAnsi="宋体" w:eastAsia="宋体" w:cs="宋体"/>
                <w:color w:val="000000" w:themeColor="text1"/>
                <w:sz w:val="24"/>
                <w:szCs w:val="24"/>
                <w:lang w:val="en-US" w:eastAsia="zh-CN"/>
                <w14:textFill>
                  <w14:solidFill>
                    <w14:schemeClr w14:val="tx1"/>
                  </w14:solidFill>
                </w14:textFill>
              </w:rPr>
              <w:t>《道路货物运输及站场管理规定》第五条</w:t>
            </w:r>
            <w:bookmarkEnd w:id="2"/>
          </w:p>
        </w:tc>
        <w:tc>
          <w:tcPr>
            <w:tcW w:w="3540" w:type="dxa"/>
            <w:vAlign w:val="center"/>
          </w:tcPr>
          <w:p w14:paraId="03766A8A">
            <w:pPr>
              <w:jc w:val="center"/>
              <w:rPr>
                <w:rFonts w:hint="eastAsia"/>
              </w:rPr>
            </w:pPr>
            <w:r>
              <w:rPr>
                <w:rFonts w:hint="eastAsia"/>
              </w:rPr>
              <w:t>1.每年不超过2次现场检查。</w:t>
            </w:r>
          </w:p>
          <w:p w14:paraId="187BFEE2">
            <w:pPr>
              <w:jc w:val="center"/>
              <w:rPr>
                <w:rFonts w:hint="eastAsia"/>
              </w:rPr>
            </w:pPr>
            <w:r>
              <w:rPr>
                <w:rFonts w:hint="eastAsia"/>
              </w:rPr>
              <w:t>2.根据投诉举报、转办交办、机动巡查、路检巡查等违法线索实施行政检查的不受上述频次限制。</w:t>
            </w:r>
          </w:p>
          <w:p w14:paraId="1E29A929">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rPr>
              <w:t>3.上级机关安排部署的专项行政检查按照上级文件要求实施。</w:t>
            </w:r>
          </w:p>
        </w:tc>
        <w:tc>
          <w:tcPr>
            <w:tcW w:w="2502" w:type="dxa"/>
            <w:vAlign w:val="center"/>
          </w:tcPr>
          <w:p w14:paraId="4F778FDC">
            <w:pPr>
              <w:jc w:val="cente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《中华人民共和国道路运输条例》、《山西省道路运输条例》、《道路货物运输及站场管理规定》等相关规定</w:t>
            </w:r>
          </w:p>
        </w:tc>
      </w:tr>
      <w:tr w14:paraId="3089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12" w:type="dxa"/>
            <w:vAlign w:val="center"/>
          </w:tcPr>
          <w:p w14:paraId="53982E27">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p>
        </w:tc>
        <w:tc>
          <w:tcPr>
            <w:tcW w:w="1840" w:type="dxa"/>
            <w:vAlign w:val="center"/>
          </w:tcPr>
          <w:p w14:paraId="2E885FD6">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vAlign w:val="center"/>
          </w:tcPr>
          <w:p w14:paraId="6E13DD6E">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道路危险货物（含放射性）运输经营者检查</w:t>
            </w:r>
          </w:p>
        </w:tc>
        <w:tc>
          <w:tcPr>
            <w:tcW w:w="3780" w:type="dxa"/>
            <w:vAlign w:val="center"/>
          </w:tcPr>
          <w:p w14:paraId="3935E47D">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《中华人民共和国道路运输条例》第七条、第五十三条；《山西省道路运输条例》第六条、第四十三条；《道路货物运输及站场管理规定》第五条；《道路危险货物运输管理规定》第七条</w:t>
            </w:r>
          </w:p>
        </w:tc>
        <w:tc>
          <w:tcPr>
            <w:tcW w:w="3540" w:type="dxa"/>
            <w:vAlign w:val="center"/>
          </w:tcPr>
          <w:p w14:paraId="4FCC754A">
            <w:pPr>
              <w:jc w:val="center"/>
              <w:rPr>
                <w:rFonts w:hint="eastAsia"/>
                <w:lang w:val="en-US" w:eastAsia="zh-CN"/>
              </w:rPr>
            </w:pPr>
            <w:r>
              <w:rPr>
                <w:rFonts w:hint="eastAsia"/>
                <w:lang w:val="en-US" w:eastAsia="zh-CN"/>
              </w:rPr>
              <w:t>1.根据道路运输企业质量信誉考核等级和道路运输行政处罚的频次确定一、二、三档，第一档为AAA级企业且上一年度没有道路运输行政处罚记录的，一年不超过1次；第二档为AA级、A级企业且上一年度没有道路运输行政处罚记录的，一年不超过2次；第三档为B级企业或上一年度有道路运输行政处罚记录的，一年不超过4次。</w:t>
            </w:r>
          </w:p>
          <w:p w14:paraId="6F9E4338">
            <w:pPr>
              <w:jc w:val="center"/>
              <w:rPr>
                <w:rFonts w:hint="eastAsia"/>
                <w:lang w:val="en-US" w:eastAsia="zh-CN"/>
              </w:rPr>
            </w:pPr>
            <w:r>
              <w:rPr>
                <w:rFonts w:hint="eastAsia"/>
                <w:lang w:val="en-US" w:eastAsia="zh-CN"/>
              </w:rPr>
              <w:t>2.根据投诉举报、转办交办、机动巡查、路检巡查等违法线索实施行政检查的不受上述频次限制。</w:t>
            </w:r>
          </w:p>
          <w:p w14:paraId="5525A727">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lang w:val="en-US" w:eastAsia="zh-CN"/>
              </w:rPr>
              <w:t>3.上级机关安排部署的专项行政检查按照上级文件要求实施。</w:t>
            </w:r>
          </w:p>
        </w:tc>
        <w:tc>
          <w:tcPr>
            <w:tcW w:w="2502" w:type="dxa"/>
            <w:vAlign w:val="center"/>
          </w:tcPr>
          <w:p w14:paraId="76B66A54">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《中华人民共和国道路运输条例》、《山西省道路运输条例》、《道路货物运输及站场管理规定》、《道路危险货物运输管理规定》等相关规定</w:t>
            </w:r>
          </w:p>
        </w:tc>
      </w:tr>
      <w:tr w14:paraId="0CAB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612" w:type="dxa"/>
            <w:vAlign w:val="center"/>
          </w:tcPr>
          <w:p w14:paraId="3E4CAE10">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1840" w:type="dxa"/>
            <w:shd w:val="clear" w:color="auto" w:fill="auto"/>
            <w:vAlign w:val="center"/>
          </w:tcPr>
          <w:p w14:paraId="4512501D">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shd w:val="clear" w:color="auto" w:fill="auto"/>
            <w:vAlign w:val="center"/>
          </w:tcPr>
          <w:p w14:paraId="25F7295C">
            <w:pPr>
              <w:jc w:val="center"/>
              <w:rPr>
                <w:rFonts w:hint="eastAsia" w:ascii="宋体" w:hAnsi="宋体" w:eastAsia="宋体" w:cs="宋体"/>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机动车驾驶员培训机构检查</w:t>
            </w:r>
          </w:p>
        </w:tc>
        <w:tc>
          <w:tcPr>
            <w:tcW w:w="3780" w:type="dxa"/>
            <w:shd w:val="clear" w:color="auto" w:fill="auto"/>
            <w:vAlign w:val="center"/>
          </w:tcPr>
          <w:p w14:paraId="21B338E9">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《中华人民共和国道路运输条例》第七条、第五十三条；《山西省道路运输条例》第六条、第四十三条；《机动车驾驶员培训管理规定》第五条</w:t>
            </w:r>
          </w:p>
        </w:tc>
        <w:tc>
          <w:tcPr>
            <w:tcW w:w="3540" w:type="dxa"/>
            <w:shd w:val="clear" w:color="auto" w:fill="auto"/>
            <w:vAlign w:val="center"/>
          </w:tcPr>
          <w:p w14:paraId="4D4CD8D3">
            <w:pPr>
              <w:jc w:val="center"/>
              <w:rPr>
                <w:rFonts w:hint="eastAsia"/>
                <w:lang w:val="en-US" w:eastAsia="zh-CN"/>
              </w:rPr>
            </w:pPr>
            <w:r>
              <w:rPr>
                <w:rFonts w:hint="eastAsia"/>
                <w:lang w:val="en-US" w:eastAsia="zh-CN"/>
              </w:rPr>
              <w:t>1.根据上一年度行政处罚的频次确定非重点检查对象和重点检查对象。上一年度无行政处罚记录的为非重点检查对象，一年不超过1次；上一年度有行政处罚记录的为重点检查对象，一年不超过2次。</w:t>
            </w:r>
          </w:p>
          <w:p w14:paraId="027F5A2E">
            <w:pPr>
              <w:jc w:val="center"/>
              <w:rPr>
                <w:rFonts w:hint="eastAsia"/>
                <w:lang w:val="en-US" w:eastAsia="zh-CN"/>
              </w:rPr>
            </w:pPr>
            <w:r>
              <w:rPr>
                <w:rFonts w:hint="eastAsia"/>
                <w:lang w:val="en-US" w:eastAsia="zh-CN"/>
              </w:rPr>
              <w:t>2.根据投诉举报、转办交办等违法线索实施行政检查的不受上述频次限制。</w:t>
            </w:r>
          </w:p>
          <w:p w14:paraId="45CAC762">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3.上级机关安排部署的专项行政检查按照上级文件要求实施。</w:t>
            </w:r>
          </w:p>
        </w:tc>
        <w:tc>
          <w:tcPr>
            <w:tcW w:w="2502" w:type="dxa"/>
            <w:shd w:val="clear" w:color="auto" w:fill="auto"/>
            <w:vAlign w:val="center"/>
          </w:tcPr>
          <w:p w14:paraId="20631B52">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《机动车驾驶员培训管理规定》相关规定</w:t>
            </w:r>
          </w:p>
        </w:tc>
      </w:tr>
      <w:tr w14:paraId="1831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612" w:type="dxa"/>
            <w:vAlign w:val="center"/>
          </w:tcPr>
          <w:p w14:paraId="58B1D88B">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p>
        </w:tc>
        <w:tc>
          <w:tcPr>
            <w:tcW w:w="1840" w:type="dxa"/>
            <w:vAlign w:val="center"/>
          </w:tcPr>
          <w:p w14:paraId="75AF0E7F">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vAlign w:val="center"/>
          </w:tcPr>
          <w:p w14:paraId="35AD6860">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机动车维修经营者检查</w:t>
            </w:r>
          </w:p>
        </w:tc>
        <w:tc>
          <w:tcPr>
            <w:tcW w:w="3780" w:type="dxa"/>
            <w:vAlign w:val="center"/>
          </w:tcPr>
          <w:p w14:paraId="7B4B5C5C">
            <w:pPr>
              <w:jc w:val="center"/>
              <w:rPr>
                <w:rFonts w:hint="eastAsia" w:ascii="宋体" w:hAnsi="宋体" w:eastAsia="宋体" w:cs="宋体"/>
                <w:color w:val="000000" w:themeColor="text1"/>
                <w:sz w:val="24"/>
                <w:szCs w:val="24"/>
                <w:lang w:val="en-US" w:eastAsia="zh-CN"/>
                <w14:textFill>
                  <w14:solidFill>
                    <w14:schemeClr w14:val="tx1"/>
                  </w14:solidFill>
                </w14:textFill>
              </w:rPr>
            </w:pPr>
            <w:bookmarkStart w:id="3" w:name="OLE_LINK10"/>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《中华人民共和国道路运输条例》第七条、第五十三条；《山西省道路运输条例》第六条、第四十三条；《机动车维修管理规定》第六条</w:t>
            </w:r>
            <w:bookmarkEnd w:id="3"/>
          </w:p>
        </w:tc>
        <w:tc>
          <w:tcPr>
            <w:tcW w:w="3540" w:type="dxa"/>
            <w:vAlign w:val="center"/>
          </w:tcPr>
          <w:p w14:paraId="44EB59B7">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1.根据上一年度行政处罚的频次确定非重点检查对象和重点检查对象。上一年度无行政处罚记录的为非重点检查对象，一年不超过1次；上一年度有行政处罚记录的为重点检查对象，一年不超过2次。</w:t>
            </w:r>
          </w:p>
          <w:p w14:paraId="6D3B7A7C">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2.根据投诉举报、转办交办等违法线索实施行政检查的不受上述频次限制。</w:t>
            </w:r>
          </w:p>
          <w:p w14:paraId="34B25B2A">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color w:val="000000" w:themeColor="text1"/>
                <w14:textFill>
                  <w14:solidFill>
                    <w14:schemeClr w14:val="tx1"/>
                  </w14:solidFill>
                </w14:textFill>
              </w:rPr>
              <w:t>3.上级机关安排部署的专项行政检查按照上级文件要求实施。</w:t>
            </w:r>
          </w:p>
        </w:tc>
        <w:tc>
          <w:tcPr>
            <w:tcW w:w="2502" w:type="dxa"/>
            <w:vAlign w:val="center"/>
          </w:tcPr>
          <w:p w14:paraId="1E610CB3">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《中华人民共和国道路运输条例》、《山西省道路运输条例》、《机动车维修管理规定》等相关规定</w:t>
            </w:r>
          </w:p>
        </w:tc>
      </w:tr>
      <w:tr w14:paraId="68B8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9" w:hRule="atLeast"/>
        </w:trPr>
        <w:tc>
          <w:tcPr>
            <w:tcW w:w="612" w:type="dxa"/>
            <w:vAlign w:val="center"/>
          </w:tcPr>
          <w:p w14:paraId="02DF15CA">
            <w:pPr>
              <w:jc w:val="center"/>
              <w:rPr>
                <w:rFonts w:hint="default" w:ascii="宋体" w:hAnsi="宋体" w:eastAsia="宋体" w:cs="宋体"/>
                <w:color w:val="000000" w:themeColor="text1"/>
                <w:sz w:val="24"/>
                <w:szCs w:val="24"/>
                <w:lang w:val="en-US" w:eastAsia="zh-CN"/>
                <w14:textFill>
                  <w14:solidFill>
                    <w14:schemeClr w14:val="tx1"/>
                  </w14:solidFill>
                </w14:textFill>
              </w:rPr>
            </w:pPr>
            <w:bookmarkStart w:id="4" w:name="OLE_LINK1" w:colFirst="1" w:colLast="1"/>
            <w:r>
              <w:rPr>
                <w:rFonts w:hint="eastAsia" w:ascii="宋体" w:hAnsi="宋体" w:eastAsia="宋体" w:cs="宋体"/>
                <w:color w:val="000000" w:themeColor="text1"/>
                <w:sz w:val="24"/>
                <w:szCs w:val="24"/>
                <w:lang w:val="en-US" w:eastAsia="zh-CN"/>
                <w14:textFill>
                  <w14:solidFill>
                    <w14:schemeClr w14:val="tx1"/>
                  </w14:solidFill>
                </w14:textFill>
              </w:rPr>
              <w:t>7</w:t>
            </w:r>
          </w:p>
        </w:tc>
        <w:tc>
          <w:tcPr>
            <w:tcW w:w="1840" w:type="dxa"/>
            <w:vAlign w:val="center"/>
          </w:tcPr>
          <w:p w14:paraId="3A81A525">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vAlign w:val="center"/>
          </w:tcPr>
          <w:p w14:paraId="2BF542BE">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小微型客车租赁经营者检查</w:t>
            </w:r>
          </w:p>
        </w:tc>
        <w:tc>
          <w:tcPr>
            <w:tcW w:w="3780" w:type="dxa"/>
            <w:vAlign w:val="center"/>
          </w:tcPr>
          <w:p w14:paraId="79B0EC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《小微型客车租赁经营服务管理办法》第三条</w:t>
            </w:r>
          </w:p>
        </w:tc>
        <w:tc>
          <w:tcPr>
            <w:tcW w:w="3540" w:type="dxa"/>
            <w:vAlign w:val="center"/>
          </w:tcPr>
          <w:p w14:paraId="65801DCF">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1.每年不超过2次现场检查。</w:t>
            </w:r>
          </w:p>
          <w:p w14:paraId="0F29FC07">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2.根据投诉举报、转办交办等违法线索实施行政检查的不受上述频次限制。</w:t>
            </w:r>
          </w:p>
          <w:p w14:paraId="6C9A3DB9">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3.上级机关安排部署的专项行政检查按照上级文件要求实施。</w:t>
            </w:r>
          </w:p>
        </w:tc>
        <w:tc>
          <w:tcPr>
            <w:tcW w:w="2502" w:type="dxa"/>
            <w:vAlign w:val="center"/>
          </w:tcPr>
          <w:p w14:paraId="0641481A">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《小微型客车租赁经营服务管理办法》相关规定</w:t>
            </w:r>
          </w:p>
        </w:tc>
      </w:tr>
      <w:bookmarkEnd w:id="4"/>
      <w:tr w14:paraId="7C8C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2" w:hRule="atLeast"/>
        </w:trPr>
        <w:tc>
          <w:tcPr>
            <w:tcW w:w="612" w:type="dxa"/>
            <w:vAlign w:val="center"/>
          </w:tcPr>
          <w:p w14:paraId="73EFD3B6">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8</w:t>
            </w:r>
          </w:p>
        </w:tc>
        <w:tc>
          <w:tcPr>
            <w:tcW w:w="1840" w:type="dxa"/>
            <w:vAlign w:val="center"/>
          </w:tcPr>
          <w:p w14:paraId="60EB23B2">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vAlign w:val="center"/>
          </w:tcPr>
          <w:p w14:paraId="7B5988FB">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水路运输经营者</w:t>
            </w:r>
            <w:r>
              <w:rPr>
                <w:rFonts w:hint="eastAsia" w:ascii="宋体" w:hAnsi="宋体" w:eastAsia="宋体" w:cs="宋体"/>
                <w:color w:val="000000" w:themeColor="text1"/>
                <w:sz w:val="24"/>
                <w:szCs w:val="24"/>
                <w:lang w:val="en-US" w:eastAsia="zh-CN"/>
                <w14:textFill>
                  <w14:solidFill>
                    <w14:schemeClr w14:val="tx1"/>
                  </w14:solidFill>
                </w14:textFill>
              </w:rPr>
              <w:t>检查</w:t>
            </w:r>
          </w:p>
        </w:tc>
        <w:tc>
          <w:tcPr>
            <w:tcW w:w="3780" w:type="dxa"/>
            <w:vAlign w:val="center"/>
          </w:tcPr>
          <w:p w14:paraId="56B3488C">
            <w:pPr>
              <w:jc w:val="center"/>
              <w:rPr>
                <w:rFonts w:hint="default" w:ascii="宋体" w:hAnsi="宋体" w:eastAsia="宋体" w:cs="宋体"/>
                <w:color w:val="000000" w:themeColor="text1"/>
                <w:sz w:val="24"/>
                <w:szCs w:val="24"/>
                <w:vertAlign w:val="baseline"/>
                <w:lang w:val="en-US" w:eastAsia="zh-CN"/>
                <w14:textFill>
                  <w14:solidFill>
                    <w14:schemeClr w14:val="tx1"/>
                  </w14:solidFill>
                </w14:textFill>
              </w:rPr>
            </w:pPr>
            <w:bookmarkStart w:id="5" w:name="OLE_LINK3"/>
            <w:r>
              <w:rPr>
                <w:rFonts w:hint="eastAsia" w:ascii="宋体" w:hAnsi="宋体" w:eastAsia="宋体" w:cs="宋体"/>
                <w:color w:val="000000" w:themeColor="text1"/>
                <w:sz w:val="24"/>
                <w:szCs w:val="24"/>
                <w:vertAlign w:val="baseline"/>
                <w:lang w:val="en-US" w:eastAsia="zh-CN"/>
                <w14:textFill>
                  <w14:solidFill>
                    <w14:schemeClr w14:val="tx1"/>
                  </w14:solidFill>
                </w14:textFill>
              </w:rPr>
              <w:t>《中华人民共和国内河交通安全管理条例》</w:t>
            </w:r>
            <w:bookmarkEnd w:id="5"/>
            <w:r>
              <w:rPr>
                <w:rFonts w:hint="eastAsia" w:ascii="宋体" w:hAnsi="宋体" w:eastAsia="宋体" w:cs="宋体"/>
                <w:color w:val="000000" w:themeColor="text1"/>
                <w:sz w:val="24"/>
                <w:szCs w:val="24"/>
                <w:vertAlign w:val="baseline"/>
                <w:lang w:val="en-US" w:eastAsia="zh-CN"/>
                <w14:textFill>
                  <w14:solidFill>
                    <w14:schemeClr w14:val="tx1"/>
                  </w14:solidFill>
                </w14:textFill>
              </w:rPr>
              <w:t>第四条、第五条、第六十二条；《山西省水路交通管理条例》第五条；《山西省水上交通安全管理办法》第六条</w:t>
            </w:r>
          </w:p>
        </w:tc>
        <w:tc>
          <w:tcPr>
            <w:tcW w:w="3540" w:type="dxa"/>
            <w:vAlign w:val="center"/>
          </w:tcPr>
          <w:p w14:paraId="72485A3F">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1.除专项检查外，每年检查不超过1次。</w:t>
            </w:r>
          </w:p>
          <w:p w14:paraId="558D4E0F">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2.根据投诉举报、转办交办等违法线索实施。</w:t>
            </w:r>
          </w:p>
          <w:p w14:paraId="335FB869">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3.上级机关安排部署的专项行政检查按照上级文件要求实施。</w:t>
            </w:r>
          </w:p>
        </w:tc>
        <w:tc>
          <w:tcPr>
            <w:tcW w:w="2502" w:type="dxa"/>
            <w:vAlign w:val="center"/>
          </w:tcPr>
          <w:p w14:paraId="0BA04B16">
            <w:pPr>
              <w:jc w:val="center"/>
              <w:rPr>
                <w:rFonts w:hint="default"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《中华人民共和国内河交通安全管理条例》、《山西省水路交通管理条例》、《山西省水上交通安全管理办法》等相关规定</w:t>
            </w:r>
          </w:p>
        </w:tc>
      </w:tr>
      <w:tr w14:paraId="09F8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2" w:type="dxa"/>
            <w:vAlign w:val="center"/>
          </w:tcPr>
          <w:p w14:paraId="53C7DAAB">
            <w:pPr>
              <w:jc w:val="center"/>
              <w:rPr>
                <w:rFonts w:hint="default"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9</w:t>
            </w:r>
          </w:p>
        </w:tc>
        <w:tc>
          <w:tcPr>
            <w:tcW w:w="1840" w:type="dxa"/>
            <w:vAlign w:val="center"/>
          </w:tcPr>
          <w:p w14:paraId="1C50F954">
            <w:pPr>
              <w:jc w:val="center"/>
              <w:rPr>
                <w:rFonts w:hint="eastAsia" w:ascii="宋体" w:hAnsi="宋体" w:eastAsia="宋体" w:cs="宋体"/>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泽州县交通运输综合行政执法队</w:t>
            </w:r>
          </w:p>
        </w:tc>
        <w:tc>
          <w:tcPr>
            <w:tcW w:w="1900" w:type="dxa"/>
            <w:vAlign w:val="center"/>
          </w:tcPr>
          <w:p w14:paraId="79DB2E7D">
            <w:pPr>
              <w:jc w:val="center"/>
              <w:rPr>
                <w:rFonts w:hint="eastAsia" w:ascii="宋体" w:hAnsi="宋体" w:eastAsia="宋体" w:cs="宋体"/>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对政府公示道路货物运输源头单位的监管检查</w:t>
            </w:r>
          </w:p>
        </w:tc>
        <w:tc>
          <w:tcPr>
            <w:tcW w:w="3780" w:type="dxa"/>
            <w:vAlign w:val="center"/>
          </w:tcPr>
          <w:p w14:paraId="254333C0">
            <w:pPr>
              <w:jc w:val="center"/>
              <w:rPr>
                <w:rFonts w:hint="eastAsia" w:ascii="宋体" w:hAnsi="宋体" w:eastAsia="宋体" w:cs="宋体"/>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《山西省道路运输条例》第六条、第四十</w:t>
            </w:r>
            <w:r>
              <w:rPr>
                <w:rFonts w:hint="eastAsia" w:ascii="宋体" w:hAnsi="宋体" w:eastAsia="宋体" w:cs="宋体"/>
                <w:color w:val="000000" w:themeColor="text1"/>
                <w:sz w:val="24"/>
                <w:szCs w:val="24"/>
                <w:lang w:val="en-US" w:eastAsia="zh-CN"/>
                <w14:textFill>
                  <w14:solidFill>
                    <w14:schemeClr w14:val="tx1"/>
                  </w14:solidFill>
                </w14:textFill>
              </w:rPr>
              <w:t>一</w:t>
            </w:r>
            <w:r>
              <w:rPr>
                <w:rFonts w:hint="eastAsia" w:ascii="宋体" w:hAnsi="宋体" w:eastAsia="宋体" w:cs="宋体"/>
                <w:color w:val="000000" w:themeColor="text1"/>
                <w:sz w:val="24"/>
                <w:szCs w:val="24"/>
                <w:vertAlign w:val="baseline"/>
                <w:lang w:val="en-US" w:eastAsia="zh-CN"/>
                <w14:textFill>
                  <w14:solidFill>
                    <w14:schemeClr w14:val="tx1"/>
                  </w14:solidFill>
                </w14:textFill>
              </w:rPr>
              <w:t>条、第四十三条；</w:t>
            </w:r>
            <w:r>
              <w:rPr>
                <w:rFonts w:hint="eastAsia" w:ascii="宋体" w:hAnsi="宋体" w:eastAsia="宋体" w:cs="宋体"/>
                <w:i w:val="0"/>
                <w:iCs w:val="0"/>
                <w:caps w:val="0"/>
                <w:color w:val="000000" w:themeColor="text1"/>
                <w:spacing w:val="0"/>
                <w:sz w:val="24"/>
                <w:szCs w:val="24"/>
                <w14:textFill>
                  <w14:solidFill>
                    <w14:schemeClr w14:val="tx1"/>
                  </w14:solidFill>
                </w14:textFill>
              </w:rPr>
              <w:t>《山西省治理道路货物运输源头超限超载办法》</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第五条</w:t>
            </w:r>
          </w:p>
        </w:tc>
        <w:tc>
          <w:tcPr>
            <w:tcW w:w="3540" w:type="dxa"/>
            <w:vAlign w:val="center"/>
          </w:tcPr>
          <w:p w14:paraId="21AAE253">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1.(a)源头单位治超系统运行稳定，无长期断网，断线情况；(b)上传数据真实，准确，完整，满足监管需要；(c)视频监控资料保存期限不少于1个月，且画面清晰可追溯；(d)预警信息处置及时，闭环整改到位。对不符合上述条件的，应依法实施现场检查，确保监管实效。</w:t>
            </w:r>
          </w:p>
          <w:p w14:paraId="51CBB448">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2..根据违法行为被查处的频次确定非重点检查对象和重点检查对象。上一年度无违法行为被查处记录的为非重点检查对象，一年不超过1次；上一年度有违法行为被查处记录的为重点检查对象，一年不超过4次。</w:t>
            </w:r>
          </w:p>
          <w:p w14:paraId="404A7A13">
            <w:pPr>
              <w:jc w:val="center"/>
              <w:rPr>
                <w:rFonts w:hint="eastAsia"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3.根据投诉举报、转办交办等违法线索实施行政检查的不受上述频次限制。</w:t>
            </w:r>
          </w:p>
          <w:p w14:paraId="0883BC1D">
            <w:pPr>
              <w:jc w:val="center"/>
              <w:rPr>
                <w:rFonts w:hint="default" w:ascii="宋体" w:hAnsi="宋体" w:eastAsia="宋体" w:cs="宋体"/>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4.上级机关安排部署的专项行政检查按照上级文件要求实施。</w:t>
            </w:r>
          </w:p>
        </w:tc>
        <w:tc>
          <w:tcPr>
            <w:tcW w:w="2502" w:type="dxa"/>
            <w:vAlign w:val="center"/>
          </w:tcPr>
          <w:p w14:paraId="6771FD57">
            <w:pPr>
              <w:jc w:val="center"/>
              <w:rPr>
                <w:rFonts w:hint="default" w:ascii="宋体" w:hAnsi="宋体" w:eastAsia="宋体" w:cs="宋体"/>
                <w:color w:val="000000" w:themeColor="text1"/>
                <w:kern w:val="2"/>
                <w:sz w:val="24"/>
                <w:szCs w:val="24"/>
                <w:vertAlign w:val="baseline"/>
                <w:lang w:val="en-US" w:eastAsia="zh-CN" w:bidi="ar-SA"/>
                <w14:textFill>
                  <w14:solidFill>
                    <w14:schemeClr w14:val="tx1"/>
                  </w14:solidFill>
                </w14:textFill>
              </w:rPr>
            </w:pPr>
            <w:r>
              <w:rPr>
                <w:rFonts w:hint="eastAsia" w:ascii="宋体" w:hAnsi="宋体" w:eastAsia="宋体" w:cs="宋体"/>
                <w:color w:val="000000" w:themeColor="text1"/>
                <w:sz w:val="24"/>
                <w:szCs w:val="24"/>
                <w:vertAlign w:val="baseline"/>
                <w:lang w:val="en-US" w:eastAsia="zh-CN"/>
                <w14:textFill>
                  <w14:solidFill>
                    <w14:schemeClr w14:val="tx1"/>
                  </w14:solidFill>
                </w14:textFill>
              </w:rPr>
              <w:t>《山西省道路运输条例》、</w:t>
            </w:r>
            <w:r>
              <w:rPr>
                <w:rFonts w:hint="eastAsia" w:ascii="宋体" w:hAnsi="宋体" w:eastAsia="宋体" w:cs="宋体"/>
                <w:i w:val="0"/>
                <w:iCs w:val="0"/>
                <w:caps w:val="0"/>
                <w:color w:val="000000" w:themeColor="text1"/>
                <w:spacing w:val="0"/>
                <w:sz w:val="24"/>
                <w:szCs w:val="24"/>
                <w14:textFill>
                  <w14:solidFill>
                    <w14:schemeClr w14:val="tx1"/>
                  </w14:solidFill>
                </w14:textFill>
              </w:rPr>
              <w:t>《山西省治理道路货物运输源头超限超载办法》</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等相关规定</w:t>
            </w:r>
          </w:p>
        </w:tc>
      </w:tr>
    </w:tbl>
    <w:p w14:paraId="5A7370E3">
      <w:pPr>
        <w:ind w:firstLine="640" w:firstLineChars="200"/>
        <w:rPr>
          <w:rFonts w:hint="eastAsia"/>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wNTRlNmZjZWUwYzMxZDRhNWYwMjUxMDE4NTA2NjIifQ=="/>
  </w:docVars>
  <w:rsids>
    <w:rsidRoot w:val="00000000"/>
    <w:rsid w:val="0023368B"/>
    <w:rsid w:val="030D582D"/>
    <w:rsid w:val="04DF5F2E"/>
    <w:rsid w:val="05C9663A"/>
    <w:rsid w:val="05CC1062"/>
    <w:rsid w:val="07C338E5"/>
    <w:rsid w:val="084E7652"/>
    <w:rsid w:val="09096137"/>
    <w:rsid w:val="096F102A"/>
    <w:rsid w:val="09C6146A"/>
    <w:rsid w:val="09FB0857"/>
    <w:rsid w:val="0B945FEB"/>
    <w:rsid w:val="0BAB0918"/>
    <w:rsid w:val="0DF77047"/>
    <w:rsid w:val="0F2F360E"/>
    <w:rsid w:val="0F5B4403"/>
    <w:rsid w:val="10284558"/>
    <w:rsid w:val="109665D0"/>
    <w:rsid w:val="12B47372"/>
    <w:rsid w:val="12C21A67"/>
    <w:rsid w:val="13D12EE6"/>
    <w:rsid w:val="152B5200"/>
    <w:rsid w:val="17387D36"/>
    <w:rsid w:val="17D64F6F"/>
    <w:rsid w:val="18A92683"/>
    <w:rsid w:val="190E6287"/>
    <w:rsid w:val="1C363B8D"/>
    <w:rsid w:val="1DCF14DF"/>
    <w:rsid w:val="1DDA6E3B"/>
    <w:rsid w:val="1F647304"/>
    <w:rsid w:val="1F670C36"/>
    <w:rsid w:val="20277784"/>
    <w:rsid w:val="203535E2"/>
    <w:rsid w:val="21FD6D7A"/>
    <w:rsid w:val="237813DD"/>
    <w:rsid w:val="248F2940"/>
    <w:rsid w:val="24E86888"/>
    <w:rsid w:val="254F10C5"/>
    <w:rsid w:val="262A4E03"/>
    <w:rsid w:val="273837FA"/>
    <w:rsid w:val="274570EF"/>
    <w:rsid w:val="28502529"/>
    <w:rsid w:val="29082619"/>
    <w:rsid w:val="297F54BB"/>
    <w:rsid w:val="2A481CFC"/>
    <w:rsid w:val="2F322024"/>
    <w:rsid w:val="2F4607D4"/>
    <w:rsid w:val="2FB41BE1"/>
    <w:rsid w:val="313A668D"/>
    <w:rsid w:val="314954FD"/>
    <w:rsid w:val="31A87524"/>
    <w:rsid w:val="31E97AE3"/>
    <w:rsid w:val="325B00E0"/>
    <w:rsid w:val="32A61CB5"/>
    <w:rsid w:val="32ED1692"/>
    <w:rsid w:val="33016EEC"/>
    <w:rsid w:val="33195F87"/>
    <w:rsid w:val="3370189C"/>
    <w:rsid w:val="338D0774"/>
    <w:rsid w:val="34496D9C"/>
    <w:rsid w:val="35012702"/>
    <w:rsid w:val="35DE2F98"/>
    <w:rsid w:val="37353608"/>
    <w:rsid w:val="38127B00"/>
    <w:rsid w:val="391E1487"/>
    <w:rsid w:val="3DE13170"/>
    <w:rsid w:val="3E09759C"/>
    <w:rsid w:val="40173944"/>
    <w:rsid w:val="40A12740"/>
    <w:rsid w:val="414F7861"/>
    <w:rsid w:val="416E7E42"/>
    <w:rsid w:val="429A07C3"/>
    <w:rsid w:val="42F205FF"/>
    <w:rsid w:val="43010842"/>
    <w:rsid w:val="439D0C7A"/>
    <w:rsid w:val="45581E96"/>
    <w:rsid w:val="46545D00"/>
    <w:rsid w:val="49064E04"/>
    <w:rsid w:val="490B241B"/>
    <w:rsid w:val="4C0F72CA"/>
    <w:rsid w:val="4C453E95"/>
    <w:rsid w:val="4EA35EC7"/>
    <w:rsid w:val="50C24D76"/>
    <w:rsid w:val="521F6D23"/>
    <w:rsid w:val="53925AC2"/>
    <w:rsid w:val="58B008E9"/>
    <w:rsid w:val="595C45CC"/>
    <w:rsid w:val="5B5C6C43"/>
    <w:rsid w:val="5C0F1DCA"/>
    <w:rsid w:val="5C9F2D5B"/>
    <w:rsid w:val="5ED370DF"/>
    <w:rsid w:val="62DB2A06"/>
    <w:rsid w:val="63E24586"/>
    <w:rsid w:val="63ED5C2B"/>
    <w:rsid w:val="64AC465A"/>
    <w:rsid w:val="66160DF7"/>
    <w:rsid w:val="67EB36EB"/>
    <w:rsid w:val="68822754"/>
    <w:rsid w:val="69356FD4"/>
    <w:rsid w:val="69D12A77"/>
    <w:rsid w:val="69FC398E"/>
    <w:rsid w:val="6B597B43"/>
    <w:rsid w:val="6BB674E5"/>
    <w:rsid w:val="6BF94DE1"/>
    <w:rsid w:val="6C0410C4"/>
    <w:rsid w:val="6C2216A6"/>
    <w:rsid w:val="6C3A69EF"/>
    <w:rsid w:val="6C6877DD"/>
    <w:rsid w:val="6D5238C5"/>
    <w:rsid w:val="713E03A0"/>
    <w:rsid w:val="71632544"/>
    <w:rsid w:val="72446E37"/>
    <w:rsid w:val="72471EB4"/>
    <w:rsid w:val="74867517"/>
    <w:rsid w:val="778E5E41"/>
    <w:rsid w:val="77C655DB"/>
    <w:rsid w:val="77D57D8E"/>
    <w:rsid w:val="79D0629D"/>
    <w:rsid w:val="7A474D78"/>
    <w:rsid w:val="7A6F5AB6"/>
    <w:rsid w:val="7D004684"/>
    <w:rsid w:val="7D032E2D"/>
    <w:rsid w:val="7DA94E35"/>
    <w:rsid w:val="7EC5578B"/>
    <w:rsid w:val="7F025A91"/>
    <w:rsid w:val="7F8A6DFA"/>
    <w:rsid w:val="DFB9D9AB"/>
    <w:rsid w:val="DFFD74EB"/>
    <w:rsid w:val="E5FAA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2022</Words>
  <Characters>2044</Characters>
  <Lines>0</Lines>
  <Paragraphs>0</Paragraphs>
  <TotalTime>24</TotalTime>
  <ScaleCrop>false</ScaleCrop>
  <LinksUpToDate>false</LinksUpToDate>
  <CharactersWithSpaces>2044</CharactersWithSpaces>
  <Application>WPS Office_12.8.2.19825_F1E327BC-269C-435d-A152-05C5408002CA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2025-02-26T07:38:00Z</dcterms:created>
  <dc:creator>Administrator</dc:creator>
  <cp:lastModifiedBy>HUAWEI</cp:lastModifiedBy>
  <cp:lastPrinted>2026-01-22T17:02:00Z</cp:lastPrinted>
  <dcterms:modified xsi:type="dcterms:W3CDTF">2026-05-22T10:11:07Z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2052-12.8.2.19825</vt:lpwstr>
  </property>
  <property fmtid="{D5CDD505-2E9C-101B-9397-08002B2CF9AE}" pid="3" name="ICV">
    <vt:lpwstr>313247C282F3409AA37288F1BE6B6A0F_11</vt:lpwstr>
  </property>
  <property fmtid="{D5CDD505-2E9C-101B-9397-08002B2CF9AE}" pid="4" name="KSOTemplateDocerSaveRecord">
    <vt:lpwstr>eyJoZGlkIjoiNDhhZTM1NmFmMGVmNDg5ZjEzNWJkNmM5NWE1NWYwNTgiLCJ1c2VySWQiOiIxMjA1NDcxNTc3In0=</vt:lpwstr>
  </property>
</Properties>
</file>